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EF7B" w14:textId="7C9795B7" w:rsidR="00FB0DAC" w:rsidRDefault="00FB0DAC" w:rsidP="00FB0DAC">
      <w:pPr>
        <w:spacing w:line="300" w:lineRule="auto"/>
        <w:rPr>
          <w:rFonts w:cs="Arial"/>
          <w:b/>
          <w:bCs/>
          <w:sz w:val="28"/>
          <w:szCs w:val="36"/>
        </w:rPr>
      </w:pPr>
      <w:r w:rsidRPr="00ED41A1">
        <w:rPr>
          <w:rFonts w:cs="Arial"/>
          <w:b/>
          <w:bCs/>
          <w:sz w:val="28"/>
          <w:szCs w:val="36"/>
        </w:rPr>
        <w:t>Feasibility Assessment for Capturing and Reporting</w:t>
      </w:r>
      <w:r w:rsidR="00A24A3D">
        <w:rPr>
          <w:rFonts w:cs="Arial"/>
          <w:b/>
          <w:bCs/>
          <w:sz w:val="28"/>
          <w:szCs w:val="36"/>
        </w:rPr>
        <w:t xml:space="preserve"> </w:t>
      </w:r>
      <w:r w:rsidR="00951CFB">
        <w:rPr>
          <w:rFonts w:cs="Arial"/>
          <w:b/>
          <w:bCs/>
          <w:sz w:val="28"/>
          <w:szCs w:val="36"/>
        </w:rPr>
        <w:t>systematic biopsies during surveillance EGD in patients with Barrett’s esophagus without dysplasia</w:t>
      </w:r>
    </w:p>
    <w:p w14:paraId="01194D8B" w14:textId="77777777" w:rsidR="007B7445" w:rsidRPr="007A1D56" w:rsidRDefault="007B7445" w:rsidP="00FB0DAC">
      <w:pPr>
        <w:spacing w:line="300" w:lineRule="auto"/>
        <w:rPr>
          <w:rFonts w:cs="Arial"/>
          <w:b/>
          <w:bCs/>
          <w:sz w:val="18"/>
          <w:szCs w:val="18"/>
        </w:rPr>
      </w:pPr>
    </w:p>
    <w:p w14:paraId="38597AD8" w14:textId="64051542" w:rsidR="006A3167" w:rsidRPr="007A1D56" w:rsidRDefault="00E51539" w:rsidP="00FB0DAC">
      <w:pPr>
        <w:spacing w:line="300" w:lineRule="auto"/>
        <w:rPr>
          <w:rFonts w:cs="Arial"/>
          <w:szCs w:val="20"/>
        </w:rPr>
      </w:pPr>
      <w:r w:rsidRPr="007A1D56">
        <w:rPr>
          <w:rFonts w:cs="Arial"/>
          <w:szCs w:val="20"/>
        </w:rPr>
        <w:t xml:space="preserve">Barrett’s esophagus (BE) is a risk factor for esophageal adenocarcinoma and EGDs with systematic biopsies are recommended after BE is diagnosed. </w:t>
      </w:r>
      <w:r w:rsidR="00951CFB" w:rsidRPr="007A1D56">
        <w:rPr>
          <w:rFonts w:cs="Arial"/>
          <w:szCs w:val="20"/>
        </w:rPr>
        <w:t>Systematic biopsies are recommended to be taken every 2cm in 4 quadrants of the entire BE length on surveillance EGD (AG Seattle Biopsy guideline for Management of Barrett’s esophagus).</w:t>
      </w:r>
      <w:r w:rsidR="007A1D56" w:rsidRPr="007A1D56">
        <w:rPr>
          <w:rFonts w:cs="Arial"/>
          <w:szCs w:val="20"/>
        </w:rPr>
        <w:t xml:space="preserve"> </w:t>
      </w:r>
      <w:r w:rsidR="00FB0DAC" w:rsidRPr="007A1D56">
        <w:rPr>
          <w:rFonts w:cs="Arial"/>
          <w:szCs w:val="20"/>
        </w:rPr>
        <w:t xml:space="preserve">The AGA is assessing the feasibility of reporting </w:t>
      </w:r>
      <w:r w:rsidR="007B7445" w:rsidRPr="007A1D56">
        <w:rPr>
          <w:rFonts w:cs="Arial"/>
          <w:szCs w:val="20"/>
        </w:rPr>
        <w:t xml:space="preserve">the percentage of patients aged 18 years and older </w:t>
      </w:r>
      <w:r w:rsidR="00951CFB" w:rsidRPr="007A1D56">
        <w:rPr>
          <w:rFonts w:cs="Arial"/>
          <w:szCs w:val="20"/>
        </w:rPr>
        <w:t xml:space="preserve">with a diagnosis of BE without dysplasia who undergo surveillance EGD with systematic biopsies. </w:t>
      </w:r>
    </w:p>
    <w:p w14:paraId="023D577E" w14:textId="77777777" w:rsidR="006A3167" w:rsidRPr="007A1D56" w:rsidRDefault="006A3167" w:rsidP="00FB0DAC">
      <w:pPr>
        <w:spacing w:line="300" w:lineRule="auto"/>
        <w:rPr>
          <w:rFonts w:cs="Arial"/>
          <w:szCs w:val="20"/>
        </w:rPr>
      </w:pPr>
    </w:p>
    <w:p w14:paraId="3F203689" w14:textId="5BCA7D7F" w:rsidR="00FB0DAC" w:rsidRPr="007A1D56" w:rsidRDefault="00FB0DAC" w:rsidP="00FB0DAC">
      <w:pPr>
        <w:spacing w:line="300" w:lineRule="auto"/>
        <w:rPr>
          <w:rFonts w:cs="Arial"/>
          <w:szCs w:val="20"/>
        </w:rPr>
      </w:pPr>
      <w:r w:rsidRPr="007A1D56">
        <w:rPr>
          <w:rFonts w:cs="Arial"/>
          <w:szCs w:val="20"/>
        </w:rPr>
        <w:t xml:space="preserve">Please complete this brief questionnaire below to inform us of the difficulty of collecting and reporting this information. We will use this information in measure development efforts. You do not need to be reporting these measures to CMS to answer the survey. </w:t>
      </w:r>
    </w:p>
    <w:p w14:paraId="51D8EC6D" w14:textId="77777777" w:rsidR="00FB0DAC" w:rsidRPr="00ED41A1" w:rsidRDefault="00FB0DAC" w:rsidP="00FB0DAC">
      <w:pPr>
        <w:spacing w:line="300" w:lineRule="auto"/>
        <w:rPr>
          <w:rFonts w:cs="Arial"/>
          <w:sz w:val="22"/>
          <w:szCs w:val="28"/>
        </w:rPr>
      </w:pPr>
    </w:p>
    <w:p w14:paraId="09F2F674" w14:textId="77777777" w:rsidR="00FB0DAC" w:rsidRPr="00ED41A1" w:rsidRDefault="00FB0DAC" w:rsidP="00FB0DAC">
      <w:pPr>
        <w:spacing w:line="300" w:lineRule="auto"/>
        <w:rPr>
          <w:rFonts w:cs="Arial"/>
          <w:b/>
          <w:bCs/>
          <w:sz w:val="22"/>
          <w:szCs w:val="28"/>
        </w:rPr>
      </w:pPr>
      <w:r w:rsidRPr="00ED41A1">
        <w:rPr>
          <w:rFonts w:cs="Arial"/>
          <w:b/>
          <w:bCs/>
          <w:sz w:val="22"/>
          <w:szCs w:val="28"/>
        </w:rPr>
        <w:t>Please answer the following questions regarding your practice:</w:t>
      </w:r>
    </w:p>
    <w:p w14:paraId="48E58659" w14:textId="77777777" w:rsidR="00FB0DAC" w:rsidRPr="007A1D56" w:rsidRDefault="00FB0DAC" w:rsidP="00FB0DAC">
      <w:pPr>
        <w:pStyle w:val="ListParagraph"/>
        <w:numPr>
          <w:ilvl w:val="0"/>
          <w:numId w:val="1"/>
        </w:numPr>
        <w:spacing w:line="300" w:lineRule="auto"/>
        <w:rPr>
          <w:rFonts w:cs="Arial"/>
          <w:szCs w:val="20"/>
        </w:rPr>
      </w:pPr>
      <w:r w:rsidRPr="007A1D56">
        <w:rPr>
          <w:rFonts w:cs="Arial"/>
          <w:szCs w:val="20"/>
        </w:rPr>
        <w:t xml:space="preserve">What is the name of your practice?   </w:t>
      </w:r>
    </w:p>
    <w:p w14:paraId="285FE5BE" w14:textId="77777777" w:rsidR="00FB0DAC" w:rsidRPr="007A1D56" w:rsidRDefault="00FB0DAC" w:rsidP="00FB0DAC">
      <w:pPr>
        <w:pStyle w:val="ListParagraph"/>
        <w:spacing w:line="300" w:lineRule="auto"/>
        <w:rPr>
          <w:rFonts w:cs="Arial"/>
          <w:szCs w:val="20"/>
        </w:rPr>
      </w:pPr>
    </w:p>
    <w:p w14:paraId="01FD6299" w14:textId="77777777" w:rsidR="00FB0DAC" w:rsidRPr="007A1D56" w:rsidRDefault="00FB0DAC" w:rsidP="00FB0DAC">
      <w:pPr>
        <w:pStyle w:val="ListParagraph"/>
        <w:numPr>
          <w:ilvl w:val="0"/>
          <w:numId w:val="1"/>
        </w:numPr>
        <w:spacing w:line="300" w:lineRule="auto"/>
        <w:rPr>
          <w:rFonts w:cs="Arial"/>
          <w:szCs w:val="20"/>
        </w:rPr>
      </w:pPr>
      <w:r w:rsidRPr="007A1D56">
        <w:rPr>
          <w:rFonts w:cs="Arial"/>
          <w:szCs w:val="20"/>
        </w:rPr>
        <w:t xml:space="preserve">How many gastroenterology providers are in your practice? </w:t>
      </w:r>
    </w:p>
    <w:p w14:paraId="70BC4060" w14:textId="77777777" w:rsidR="00FB0DAC" w:rsidRPr="007A1D56" w:rsidRDefault="00FB0DAC" w:rsidP="00FB0DAC">
      <w:pPr>
        <w:spacing w:line="300" w:lineRule="auto"/>
        <w:rPr>
          <w:rFonts w:cs="Arial"/>
          <w:szCs w:val="20"/>
        </w:rPr>
      </w:pPr>
    </w:p>
    <w:p w14:paraId="00FE96F2" w14:textId="77777777" w:rsidR="00FB0DAC" w:rsidRPr="007A1D56" w:rsidRDefault="00FB0DAC" w:rsidP="00FB0DAC">
      <w:pPr>
        <w:pStyle w:val="ListParagraph"/>
        <w:numPr>
          <w:ilvl w:val="0"/>
          <w:numId w:val="1"/>
        </w:numPr>
        <w:spacing w:line="300" w:lineRule="auto"/>
        <w:rPr>
          <w:rFonts w:cs="Arial"/>
          <w:szCs w:val="20"/>
        </w:rPr>
      </w:pPr>
      <w:r w:rsidRPr="007A1D56">
        <w:rPr>
          <w:rFonts w:cs="Arial"/>
          <w:szCs w:val="20"/>
        </w:rPr>
        <w:t xml:space="preserve">How many primary care providers are in your practice? </w:t>
      </w:r>
    </w:p>
    <w:p w14:paraId="41F173E4" w14:textId="77777777" w:rsidR="00FB0DAC" w:rsidRPr="007A1D56" w:rsidRDefault="00FB0DAC" w:rsidP="00FB0DAC">
      <w:pPr>
        <w:pStyle w:val="ListParagraph"/>
        <w:rPr>
          <w:rFonts w:cs="Arial"/>
          <w:szCs w:val="20"/>
        </w:rPr>
      </w:pPr>
    </w:p>
    <w:p w14:paraId="66F7D196" w14:textId="77777777" w:rsidR="00FB0DAC" w:rsidRPr="007A1D56" w:rsidRDefault="00FB0DAC" w:rsidP="00FB0DAC">
      <w:pPr>
        <w:pStyle w:val="ListParagraph"/>
        <w:numPr>
          <w:ilvl w:val="0"/>
          <w:numId w:val="1"/>
        </w:numPr>
        <w:spacing w:line="300" w:lineRule="auto"/>
        <w:rPr>
          <w:rFonts w:cs="Arial"/>
          <w:szCs w:val="20"/>
        </w:rPr>
      </w:pPr>
      <w:r w:rsidRPr="007A1D56">
        <w:rPr>
          <w:rFonts w:cs="Arial"/>
          <w:szCs w:val="20"/>
        </w:rPr>
        <w:t xml:space="preserve">What is the name of your EHR (please enter brands/names of all EHRs you use)?  </w:t>
      </w:r>
    </w:p>
    <w:p w14:paraId="4C30520A" w14:textId="77777777" w:rsidR="00FB0DAC" w:rsidRPr="007A1D56" w:rsidRDefault="00FB0DAC" w:rsidP="00FB0DAC">
      <w:pPr>
        <w:spacing w:line="300" w:lineRule="auto"/>
        <w:rPr>
          <w:rFonts w:cs="Arial"/>
          <w:szCs w:val="20"/>
        </w:rPr>
      </w:pPr>
    </w:p>
    <w:p w14:paraId="74C82EB5" w14:textId="77777777" w:rsidR="00FB0DAC" w:rsidRPr="007A1D56" w:rsidRDefault="00FB0DAC" w:rsidP="00FB0DAC">
      <w:pPr>
        <w:pStyle w:val="ListParagraph"/>
        <w:numPr>
          <w:ilvl w:val="0"/>
          <w:numId w:val="1"/>
        </w:numPr>
        <w:spacing w:line="300" w:lineRule="auto"/>
        <w:rPr>
          <w:rFonts w:cs="Arial"/>
          <w:szCs w:val="20"/>
        </w:rPr>
      </w:pPr>
      <w:r w:rsidRPr="007A1D56">
        <w:rPr>
          <w:rFonts w:cs="Arial"/>
          <w:szCs w:val="20"/>
        </w:rPr>
        <w:t xml:space="preserve">Does your practice own the EHR and/or can generate reports directly from the EHR?  Or do you need to ask a hospital to run reports from the EHR? </w:t>
      </w:r>
    </w:p>
    <w:p w14:paraId="3EB4D73B" w14:textId="77777777" w:rsidR="00FB0DAC" w:rsidRPr="007A1D56" w:rsidRDefault="00FB0DAC" w:rsidP="00FB0DAC">
      <w:pPr>
        <w:spacing w:line="300" w:lineRule="auto"/>
        <w:rPr>
          <w:rFonts w:cs="Arial"/>
          <w:szCs w:val="20"/>
        </w:rPr>
      </w:pPr>
    </w:p>
    <w:p w14:paraId="3AB1C77A" w14:textId="0A10F1D5" w:rsidR="00FB0DAC" w:rsidRPr="007A1D56" w:rsidRDefault="00FB0DAC" w:rsidP="00FB0DAC">
      <w:pPr>
        <w:pStyle w:val="ListParagraph"/>
        <w:numPr>
          <w:ilvl w:val="0"/>
          <w:numId w:val="1"/>
        </w:numPr>
        <w:spacing w:line="300" w:lineRule="auto"/>
        <w:rPr>
          <w:rFonts w:cs="Arial"/>
          <w:szCs w:val="20"/>
        </w:rPr>
      </w:pPr>
      <w:r w:rsidRPr="007A1D56">
        <w:rPr>
          <w:rFonts w:cs="Arial"/>
          <w:szCs w:val="20"/>
        </w:rPr>
        <w:t xml:space="preserve">Are pathology results, laboratory results, </w:t>
      </w:r>
      <w:r w:rsidR="000F10E0" w:rsidRPr="007A1D56">
        <w:rPr>
          <w:rFonts w:cs="Arial"/>
          <w:szCs w:val="20"/>
        </w:rPr>
        <w:t xml:space="preserve">radiology reports, </w:t>
      </w:r>
      <w:r w:rsidRPr="007A1D56">
        <w:rPr>
          <w:rFonts w:cs="Arial"/>
          <w:szCs w:val="20"/>
        </w:rPr>
        <w:t>endoscopy reports, and coding located on the same EHR?</w:t>
      </w:r>
    </w:p>
    <w:p w14:paraId="513E7361" w14:textId="77777777" w:rsidR="00FB0DAC" w:rsidRPr="007A1D56" w:rsidRDefault="00FB0DAC" w:rsidP="00FB0DAC">
      <w:pPr>
        <w:rPr>
          <w:rFonts w:cs="Arial"/>
          <w:szCs w:val="20"/>
        </w:rPr>
      </w:pPr>
    </w:p>
    <w:p w14:paraId="63DD24D5" w14:textId="77777777" w:rsidR="00FB0DAC" w:rsidRPr="007A1D56" w:rsidRDefault="00FB0DAC" w:rsidP="00FB0DAC">
      <w:pPr>
        <w:pStyle w:val="ListParagraph"/>
        <w:numPr>
          <w:ilvl w:val="0"/>
          <w:numId w:val="1"/>
        </w:numPr>
        <w:spacing w:line="300" w:lineRule="auto"/>
        <w:rPr>
          <w:rFonts w:cs="Arial"/>
          <w:szCs w:val="20"/>
        </w:rPr>
      </w:pPr>
      <w:r w:rsidRPr="007A1D56">
        <w:rPr>
          <w:rFonts w:cs="Arial"/>
          <w:szCs w:val="20"/>
        </w:rPr>
        <w:t xml:space="preserve">How many facilities/hospitals does your practice work with? </w:t>
      </w:r>
    </w:p>
    <w:p w14:paraId="35DADBFE" w14:textId="77777777" w:rsidR="00FB0DAC" w:rsidRPr="007A1D56" w:rsidRDefault="00FB0DAC" w:rsidP="00FB0DAC">
      <w:pPr>
        <w:spacing w:line="300" w:lineRule="auto"/>
        <w:rPr>
          <w:rFonts w:cs="Arial"/>
          <w:szCs w:val="20"/>
        </w:rPr>
      </w:pPr>
    </w:p>
    <w:p w14:paraId="2836663B" w14:textId="77777777" w:rsidR="00FB0DAC" w:rsidRPr="007A1D56" w:rsidRDefault="00FB0DAC" w:rsidP="00FB0DAC">
      <w:pPr>
        <w:pStyle w:val="ListParagraph"/>
        <w:numPr>
          <w:ilvl w:val="0"/>
          <w:numId w:val="1"/>
        </w:numPr>
        <w:spacing w:line="300" w:lineRule="auto"/>
        <w:rPr>
          <w:rFonts w:cs="Arial"/>
          <w:szCs w:val="20"/>
        </w:rPr>
      </w:pPr>
      <w:r w:rsidRPr="007A1D56">
        <w:rPr>
          <w:rFonts w:cs="Arial"/>
          <w:szCs w:val="20"/>
        </w:rPr>
        <w:t>Does your health system have a centralized quality office? Or does your practice report quality outcomes separately?</w:t>
      </w:r>
    </w:p>
    <w:p w14:paraId="0056D133" w14:textId="67675578" w:rsidR="00FB0DAC" w:rsidRDefault="00FB0DAC" w:rsidP="007A1D56">
      <w:pPr>
        <w:spacing w:line="300" w:lineRule="auto"/>
        <w:rPr>
          <w:rFonts w:cs="Arial"/>
          <w:b/>
          <w:bCs/>
          <w:szCs w:val="20"/>
        </w:rPr>
      </w:pPr>
      <w:r w:rsidRPr="007A1D56">
        <w:rPr>
          <w:rFonts w:cs="Arial"/>
          <w:b/>
          <w:bCs/>
          <w:szCs w:val="20"/>
        </w:rPr>
        <w:lastRenderedPageBreak/>
        <w:t xml:space="preserve">The </w:t>
      </w:r>
      <w:r w:rsidR="00951CFB" w:rsidRPr="007A1D56">
        <w:rPr>
          <w:rFonts w:cs="Arial"/>
          <w:b/>
          <w:bCs/>
          <w:iCs/>
          <w:szCs w:val="20"/>
        </w:rPr>
        <w:t>surveillance EGD for non-dysplastic BE with systematic biopsies</w:t>
      </w:r>
      <w:r w:rsidRPr="007A1D56">
        <w:rPr>
          <w:rFonts w:cs="Arial"/>
          <w:b/>
          <w:bCs/>
          <w:szCs w:val="20"/>
        </w:rPr>
        <w:t xml:space="preserve"> measure requires several individual data elements, so we need to know how easy or hard it is to capture these elements. Things we are looking for include whether you routinely capture the information as part of your work, whether this information is entered into your EHR, and if it is, how easy it is to get the data back out.  Below is a list of all the data elements needed for </w:t>
      </w:r>
      <w:r w:rsidR="007B7445" w:rsidRPr="007A1D56">
        <w:rPr>
          <w:rFonts w:cs="Arial"/>
          <w:b/>
          <w:bCs/>
          <w:szCs w:val="20"/>
        </w:rPr>
        <w:t>testing this</w:t>
      </w:r>
      <w:r w:rsidRPr="007A1D56">
        <w:rPr>
          <w:rFonts w:cs="Arial"/>
          <w:b/>
          <w:bCs/>
          <w:szCs w:val="20"/>
        </w:rPr>
        <w:t xml:space="preserve"> measure. Please complete the table for the listed data elements:</w:t>
      </w:r>
    </w:p>
    <w:p w14:paraId="0246CBF1" w14:textId="77777777" w:rsidR="007A1D56" w:rsidRPr="007A1D56" w:rsidRDefault="007A1D56" w:rsidP="007A1D56">
      <w:pPr>
        <w:spacing w:line="300" w:lineRule="auto"/>
        <w:rPr>
          <w:rFonts w:cs="Arial"/>
          <w:b/>
          <w:bCs/>
          <w:szCs w:val="20"/>
        </w:rPr>
      </w:pPr>
    </w:p>
    <w:tbl>
      <w:tblPr>
        <w:tblStyle w:val="TableGrid"/>
        <w:tblW w:w="5000" w:type="pct"/>
        <w:tblLook w:val="04A0" w:firstRow="1" w:lastRow="0" w:firstColumn="1" w:lastColumn="0" w:noHBand="0" w:noVBand="1"/>
      </w:tblPr>
      <w:tblGrid>
        <w:gridCol w:w="4674"/>
        <w:gridCol w:w="1865"/>
        <w:gridCol w:w="1316"/>
        <w:gridCol w:w="1971"/>
        <w:gridCol w:w="1518"/>
        <w:gridCol w:w="1606"/>
      </w:tblGrid>
      <w:tr w:rsidR="007A1D56" w:rsidRPr="007A1D56" w14:paraId="57566753" w14:textId="77777777" w:rsidTr="007A1D56">
        <w:trPr>
          <w:trHeight w:val="1646"/>
        </w:trPr>
        <w:tc>
          <w:tcPr>
            <w:tcW w:w="1805" w:type="pct"/>
            <w:shd w:val="clear" w:color="auto" w:fill="B4C6E7" w:themeFill="accent1" w:themeFillTint="66"/>
          </w:tcPr>
          <w:p w14:paraId="1DA44E12" w14:textId="77777777" w:rsidR="00FB0DAC" w:rsidRPr="007A1D56" w:rsidRDefault="00FB0DAC" w:rsidP="00494344">
            <w:pPr>
              <w:spacing w:line="300" w:lineRule="auto"/>
              <w:rPr>
                <w:rFonts w:cs="Arial"/>
                <w:b/>
                <w:bCs/>
                <w:szCs w:val="20"/>
              </w:rPr>
            </w:pPr>
            <w:r w:rsidRPr="007A1D56">
              <w:rPr>
                <w:rFonts w:cs="Arial"/>
                <w:b/>
                <w:bCs/>
                <w:szCs w:val="20"/>
              </w:rPr>
              <w:t>Data Element</w:t>
            </w:r>
          </w:p>
        </w:tc>
        <w:tc>
          <w:tcPr>
            <w:tcW w:w="720" w:type="pct"/>
            <w:shd w:val="clear" w:color="auto" w:fill="B4C6E7" w:themeFill="accent1" w:themeFillTint="66"/>
          </w:tcPr>
          <w:p w14:paraId="4353D963" w14:textId="77777777" w:rsidR="00FB0DAC" w:rsidRPr="007A1D56" w:rsidRDefault="00FB0DAC" w:rsidP="00494344">
            <w:pPr>
              <w:spacing w:line="300" w:lineRule="auto"/>
              <w:rPr>
                <w:rFonts w:cs="Arial"/>
                <w:b/>
                <w:bCs/>
                <w:szCs w:val="20"/>
              </w:rPr>
            </w:pPr>
            <w:r w:rsidRPr="007A1D56">
              <w:rPr>
                <w:rFonts w:cs="Arial"/>
                <w:b/>
                <w:bCs/>
                <w:szCs w:val="20"/>
              </w:rPr>
              <w:t>Do you routinely capture this information already as part of your work?</w:t>
            </w:r>
          </w:p>
        </w:tc>
        <w:tc>
          <w:tcPr>
            <w:tcW w:w="508" w:type="pct"/>
            <w:shd w:val="clear" w:color="auto" w:fill="B4C6E7" w:themeFill="accent1" w:themeFillTint="66"/>
          </w:tcPr>
          <w:p w14:paraId="02C792D2" w14:textId="77777777" w:rsidR="00FB0DAC" w:rsidRPr="007A1D56" w:rsidRDefault="00FB0DAC" w:rsidP="00494344">
            <w:pPr>
              <w:spacing w:line="300" w:lineRule="auto"/>
              <w:rPr>
                <w:rFonts w:cs="Arial"/>
                <w:b/>
                <w:bCs/>
                <w:szCs w:val="20"/>
              </w:rPr>
            </w:pPr>
            <w:r w:rsidRPr="007A1D56">
              <w:rPr>
                <w:rFonts w:cs="Arial"/>
                <w:b/>
                <w:bCs/>
                <w:szCs w:val="20"/>
              </w:rPr>
              <w:t>Is this information available in your EHR?</w:t>
            </w:r>
          </w:p>
        </w:tc>
        <w:tc>
          <w:tcPr>
            <w:tcW w:w="761" w:type="pct"/>
            <w:shd w:val="clear" w:color="auto" w:fill="B4C6E7" w:themeFill="accent1" w:themeFillTint="66"/>
          </w:tcPr>
          <w:p w14:paraId="3D582C53" w14:textId="77777777" w:rsidR="00FB0DAC" w:rsidRPr="007A1D56" w:rsidRDefault="00FB0DAC" w:rsidP="00494344">
            <w:pPr>
              <w:spacing w:line="300" w:lineRule="auto"/>
              <w:rPr>
                <w:rFonts w:cs="Arial"/>
                <w:b/>
                <w:bCs/>
                <w:szCs w:val="20"/>
              </w:rPr>
            </w:pPr>
            <w:r w:rsidRPr="007A1D56">
              <w:rPr>
                <w:rFonts w:cs="Arial"/>
                <w:b/>
                <w:bCs/>
                <w:szCs w:val="20"/>
              </w:rPr>
              <w:t>How does this information show up in the report: as text/notes or in defined data fields (e.g., dropdown box)?</w:t>
            </w:r>
          </w:p>
        </w:tc>
        <w:tc>
          <w:tcPr>
            <w:tcW w:w="586" w:type="pct"/>
            <w:shd w:val="clear" w:color="auto" w:fill="B4C6E7" w:themeFill="accent1" w:themeFillTint="66"/>
          </w:tcPr>
          <w:p w14:paraId="7AA9422B" w14:textId="77777777" w:rsidR="00FB0DAC" w:rsidRPr="007A1D56" w:rsidRDefault="00FB0DAC" w:rsidP="00494344">
            <w:pPr>
              <w:spacing w:line="300" w:lineRule="auto"/>
              <w:rPr>
                <w:rFonts w:cs="Arial"/>
                <w:b/>
                <w:bCs/>
                <w:szCs w:val="20"/>
              </w:rPr>
            </w:pPr>
            <w:r w:rsidRPr="007A1D56">
              <w:rPr>
                <w:rFonts w:cs="Arial"/>
                <w:b/>
                <w:bCs/>
                <w:szCs w:val="20"/>
              </w:rPr>
              <w:t>Are the data captured using codes (e.g. SNOMED, LOINC, ICD-10)?</w:t>
            </w:r>
          </w:p>
        </w:tc>
        <w:tc>
          <w:tcPr>
            <w:tcW w:w="620" w:type="pct"/>
            <w:shd w:val="clear" w:color="auto" w:fill="B4C6E7" w:themeFill="accent1" w:themeFillTint="66"/>
          </w:tcPr>
          <w:p w14:paraId="4A5C708B" w14:textId="77777777" w:rsidR="00FB0DAC" w:rsidRPr="007A1D56" w:rsidRDefault="00FB0DAC" w:rsidP="00494344">
            <w:pPr>
              <w:spacing w:line="300" w:lineRule="auto"/>
              <w:rPr>
                <w:rFonts w:cs="Arial"/>
                <w:b/>
                <w:bCs/>
                <w:szCs w:val="20"/>
              </w:rPr>
            </w:pPr>
            <w:r w:rsidRPr="007A1D56">
              <w:rPr>
                <w:rFonts w:cs="Arial"/>
                <w:b/>
                <w:bCs/>
                <w:szCs w:val="20"/>
              </w:rPr>
              <w:t>Is the data a result of clinician assessment or self-reported by the patient?</w:t>
            </w:r>
          </w:p>
        </w:tc>
      </w:tr>
      <w:tr w:rsidR="007A1D56" w:rsidRPr="007A1D56" w14:paraId="5E874DB7" w14:textId="77777777" w:rsidTr="007A1D56">
        <w:trPr>
          <w:trHeight w:val="578"/>
        </w:trPr>
        <w:tc>
          <w:tcPr>
            <w:tcW w:w="1805" w:type="pct"/>
            <w:shd w:val="clear" w:color="auto" w:fill="D9E2F3" w:themeFill="accent1" w:themeFillTint="33"/>
          </w:tcPr>
          <w:p w14:paraId="28C6CB66" w14:textId="077608CD" w:rsidR="00FB0DAC" w:rsidRPr="007A1D56" w:rsidRDefault="00FB0DAC" w:rsidP="00494344">
            <w:pPr>
              <w:spacing w:line="300" w:lineRule="auto"/>
              <w:rPr>
                <w:rFonts w:cs="Arial"/>
                <w:szCs w:val="20"/>
              </w:rPr>
            </w:pPr>
            <w:r w:rsidRPr="007A1D56">
              <w:rPr>
                <w:rFonts w:cs="Arial"/>
                <w:szCs w:val="20"/>
              </w:rPr>
              <w:t xml:space="preserve">Diagnosis: </w:t>
            </w:r>
            <w:r w:rsidR="00E51539" w:rsidRPr="007A1D56">
              <w:rPr>
                <w:rFonts w:cs="Arial"/>
                <w:szCs w:val="20"/>
              </w:rPr>
              <w:t>Barrett’s esophagus without dysplasia</w:t>
            </w:r>
          </w:p>
        </w:tc>
        <w:tc>
          <w:tcPr>
            <w:tcW w:w="720" w:type="pct"/>
            <w:shd w:val="clear" w:color="auto" w:fill="D9E2F3" w:themeFill="accent1" w:themeFillTint="33"/>
          </w:tcPr>
          <w:p w14:paraId="6D75BF46" w14:textId="77777777" w:rsidR="00FB0DAC" w:rsidRPr="007A1D56" w:rsidRDefault="00FB0DAC" w:rsidP="00494344">
            <w:pPr>
              <w:spacing w:line="300" w:lineRule="auto"/>
              <w:jc w:val="center"/>
              <w:rPr>
                <w:rFonts w:cs="Arial"/>
                <w:color w:val="A6A6A6" w:themeColor="background1" w:themeShade="A6"/>
                <w:szCs w:val="20"/>
              </w:rPr>
            </w:pPr>
          </w:p>
        </w:tc>
        <w:tc>
          <w:tcPr>
            <w:tcW w:w="508" w:type="pct"/>
            <w:shd w:val="clear" w:color="auto" w:fill="D9E2F3" w:themeFill="accent1" w:themeFillTint="33"/>
          </w:tcPr>
          <w:p w14:paraId="5937DB9C" w14:textId="77777777" w:rsidR="00FB0DAC" w:rsidRPr="007A1D56" w:rsidRDefault="00FB0DAC" w:rsidP="00494344">
            <w:pPr>
              <w:spacing w:line="300" w:lineRule="auto"/>
              <w:jc w:val="center"/>
              <w:rPr>
                <w:rFonts w:cs="Arial"/>
                <w:color w:val="FF0000"/>
                <w:szCs w:val="20"/>
              </w:rPr>
            </w:pPr>
          </w:p>
          <w:p w14:paraId="4EF0E130" w14:textId="77777777" w:rsidR="00FB0DAC" w:rsidRPr="007A1D56" w:rsidRDefault="00FB0DAC" w:rsidP="00494344">
            <w:pPr>
              <w:spacing w:line="300" w:lineRule="auto"/>
              <w:jc w:val="center"/>
              <w:rPr>
                <w:rFonts w:cs="Arial"/>
                <w:b/>
                <w:bCs/>
                <w:szCs w:val="20"/>
              </w:rPr>
            </w:pPr>
          </w:p>
        </w:tc>
        <w:tc>
          <w:tcPr>
            <w:tcW w:w="761" w:type="pct"/>
            <w:shd w:val="clear" w:color="auto" w:fill="D9E2F3" w:themeFill="accent1" w:themeFillTint="33"/>
          </w:tcPr>
          <w:p w14:paraId="09FBCF66" w14:textId="77777777" w:rsidR="00FB0DAC" w:rsidRPr="007A1D56" w:rsidRDefault="00FB0DAC" w:rsidP="00494344">
            <w:pPr>
              <w:spacing w:line="300" w:lineRule="auto"/>
              <w:jc w:val="center"/>
              <w:rPr>
                <w:rFonts w:cs="Arial"/>
                <w:color w:val="FF0000"/>
                <w:szCs w:val="20"/>
              </w:rPr>
            </w:pPr>
          </w:p>
        </w:tc>
        <w:tc>
          <w:tcPr>
            <w:tcW w:w="586" w:type="pct"/>
            <w:shd w:val="clear" w:color="auto" w:fill="D9E2F3" w:themeFill="accent1" w:themeFillTint="33"/>
          </w:tcPr>
          <w:p w14:paraId="1C50312E" w14:textId="77777777" w:rsidR="00FB0DAC" w:rsidRPr="007A1D56" w:rsidRDefault="00FB0DAC" w:rsidP="00494344">
            <w:pPr>
              <w:spacing w:line="300" w:lineRule="auto"/>
              <w:jc w:val="center"/>
              <w:rPr>
                <w:rFonts w:cs="Arial"/>
                <w:color w:val="FF0000"/>
                <w:szCs w:val="20"/>
              </w:rPr>
            </w:pPr>
          </w:p>
          <w:p w14:paraId="4B7B833C" w14:textId="77777777" w:rsidR="00FB0DAC" w:rsidRPr="007A1D56" w:rsidRDefault="00FB0DAC" w:rsidP="00494344">
            <w:pPr>
              <w:spacing w:line="300" w:lineRule="auto"/>
              <w:jc w:val="center"/>
              <w:rPr>
                <w:rFonts w:cs="Arial"/>
                <w:color w:val="A6A6A6" w:themeColor="background1" w:themeShade="A6"/>
                <w:szCs w:val="20"/>
              </w:rPr>
            </w:pPr>
          </w:p>
        </w:tc>
        <w:tc>
          <w:tcPr>
            <w:tcW w:w="620" w:type="pct"/>
            <w:shd w:val="clear" w:color="auto" w:fill="D9E2F3" w:themeFill="accent1" w:themeFillTint="33"/>
          </w:tcPr>
          <w:p w14:paraId="5C666040" w14:textId="77777777" w:rsidR="00FB0DAC" w:rsidRPr="007A1D56" w:rsidRDefault="00FB0DAC" w:rsidP="00494344">
            <w:pPr>
              <w:spacing w:line="300" w:lineRule="auto"/>
              <w:jc w:val="center"/>
              <w:rPr>
                <w:rFonts w:cs="Arial"/>
                <w:color w:val="A6A6A6" w:themeColor="background1" w:themeShade="A6"/>
                <w:szCs w:val="20"/>
              </w:rPr>
            </w:pPr>
          </w:p>
        </w:tc>
      </w:tr>
      <w:tr w:rsidR="007A1D56" w:rsidRPr="007A1D56" w14:paraId="4B2AF503" w14:textId="77777777" w:rsidTr="007A1D56">
        <w:trPr>
          <w:trHeight w:val="281"/>
        </w:trPr>
        <w:tc>
          <w:tcPr>
            <w:tcW w:w="1805" w:type="pct"/>
            <w:shd w:val="clear" w:color="auto" w:fill="D9E2F3" w:themeFill="accent1" w:themeFillTint="33"/>
          </w:tcPr>
          <w:p w14:paraId="4FC894EF" w14:textId="5DE29059" w:rsidR="00FB0DAC" w:rsidRPr="007A1D56" w:rsidRDefault="00FB0DAC" w:rsidP="00494344">
            <w:pPr>
              <w:spacing w:line="300" w:lineRule="auto"/>
              <w:rPr>
                <w:rFonts w:cs="Arial"/>
                <w:szCs w:val="20"/>
              </w:rPr>
            </w:pPr>
            <w:r w:rsidRPr="007A1D56">
              <w:rPr>
                <w:rFonts w:cs="Arial"/>
                <w:szCs w:val="20"/>
              </w:rPr>
              <w:t xml:space="preserve">Diagnostic test: </w:t>
            </w:r>
            <w:r w:rsidR="007B7445" w:rsidRPr="007A1D56">
              <w:rPr>
                <w:rFonts w:cs="Arial"/>
                <w:szCs w:val="20"/>
              </w:rPr>
              <w:t xml:space="preserve">EGD </w:t>
            </w:r>
            <w:r w:rsidR="00EC028B" w:rsidRPr="007A1D56">
              <w:rPr>
                <w:rFonts w:cs="Arial"/>
                <w:szCs w:val="20"/>
              </w:rPr>
              <w:t xml:space="preserve"> </w:t>
            </w:r>
          </w:p>
        </w:tc>
        <w:tc>
          <w:tcPr>
            <w:tcW w:w="720" w:type="pct"/>
            <w:shd w:val="clear" w:color="auto" w:fill="D9E2F3" w:themeFill="accent1" w:themeFillTint="33"/>
          </w:tcPr>
          <w:p w14:paraId="5D06696B" w14:textId="77777777" w:rsidR="00FB0DAC" w:rsidRPr="007A1D56" w:rsidRDefault="00FB0DAC" w:rsidP="00494344">
            <w:pPr>
              <w:spacing w:line="300" w:lineRule="auto"/>
              <w:jc w:val="center"/>
              <w:rPr>
                <w:rFonts w:cs="Arial"/>
                <w:color w:val="FF0000"/>
                <w:szCs w:val="20"/>
              </w:rPr>
            </w:pPr>
          </w:p>
        </w:tc>
        <w:tc>
          <w:tcPr>
            <w:tcW w:w="508" w:type="pct"/>
            <w:shd w:val="clear" w:color="auto" w:fill="D9E2F3" w:themeFill="accent1" w:themeFillTint="33"/>
          </w:tcPr>
          <w:p w14:paraId="5A070A7B" w14:textId="77777777" w:rsidR="00FB0DAC" w:rsidRPr="007A1D56" w:rsidRDefault="00FB0DAC" w:rsidP="00494344">
            <w:pPr>
              <w:spacing w:line="300" w:lineRule="auto"/>
              <w:jc w:val="center"/>
              <w:rPr>
                <w:rFonts w:cs="Arial"/>
                <w:color w:val="FF0000"/>
                <w:szCs w:val="20"/>
              </w:rPr>
            </w:pPr>
          </w:p>
        </w:tc>
        <w:tc>
          <w:tcPr>
            <w:tcW w:w="761" w:type="pct"/>
            <w:shd w:val="clear" w:color="auto" w:fill="D9E2F3" w:themeFill="accent1" w:themeFillTint="33"/>
          </w:tcPr>
          <w:p w14:paraId="5B29FE01" w14:textId="77777777" w:rsidR="00FB0DAC" w:rsidRPr="007A1D56" w:rsidRDefault="00FB0DAC" w:rsidP="00494344">
            <w:pPr>
              <w:spacing w:line="300" w:lineRule="auto"/>
              <w:jc w:val="center"/>
              <w:rPr>
                <w:rFonts w:cs="Arial"/>
                <w:color w:val="FF0000"/>
                <w:szCs w:val="20"/>
              </w:rPr>
            </w:pPr>
          </w:p>
        </w:tc>
        <w:tc>
          <w:tcPr>
            <w:tcW w:w="586" w:type="pct"/>
            <w:shd w:val="clear" w:color="auto" w:fill="D9E2F3" w:themeFill="accent1" w:themeFillTint="33"/>
          </w:tcPr>
          <w:p w14:paraId="750246B9" w14:textId="77777777" w:rsidR="00FB0DAC" w:rsidRPr="007A1D56" w:rsidRDefault="00FB0DAC" w:rsidP="00494344">
            <w:pPr>
              <w:spacing w:line="300" w:lineRule="auto"/>
              <w:jc w:val="center"/>
              <w:rPr>
                <w:rFonts w:cs="Arial"/>
                <w:color w:val="FF0000"/>
                <w:szCs w:val="20"/>
              </w:rPr>
            </w:pPr>
          </w:p>
        </w:tc>
        <w:tc>
          <w:tcPr>
            <w:tcW w:w="620" w:type="pct"/>
            <w:shd w:val="clear" w:color="auto" w:fill="D9E2F3" w:themeFill="accent1" w:themeFillTint="33"/>
          </w:tcPr>
          <w:p w14:paraId="736029A8" w14:textId="77777777" w:rsidR="00FB0DAC" w:rsidRPr="007A1D56" w:rsidRDefault="00FB0DAC" w:rsidP="00494344">
            <w:pPr>
              <w:spacing w:line="300" w:lineRule="auto"/>
              <w:jc w:val="center"/>
              <w:rPr>
                <w:rFonts w:cs="Arial"/>
                <w:color w:val="FF0000"/>
                <w:szCs w:val="20"/>
              </w:rPr>
            </w:pPr>
          </w:p>
        </w:tc>
      </w:tr>
      <w:tr w:rsidR="007A1D56" w:rsidRPr="007A1D56" w14:paraId="5A28846E" w14:textId="77777777" w:rsidTr="007A1D56">
        <w:trPr>
          <w:trHeight w:val="281"/>
        </w:trPr>
        <w:tc>
          <w:tcPr>
            <w:tcW w:w="1805" w:type="pct"/>
            <w:shd w:val="clear" w:color="auto" w:fill="D9E2F3" w:themeFill="accent1" w:themeFillTint="33"/>
          </w:tcPr>
          <w:p w14:paraId="34FA623D" w14:textId="3563211B" w:rsidR="00951CFB" w:rsidRPr="007A1D56" w:rsidRDefault="00951CFB" w:rsidP="00494344">
            <w:pPr>
              <w:spacing w:line="300" w:lineRule="auto"/>
              <w:rPr>
                <w:rFonts w:cs="Arial"/>
                <w:szCs w:val="20"/>
              </w:rPr>
            </w:pPr>
            <w:r w:rsidRPr="007A1D56">
              <w:rPr>
                <w:rFonts w:cs="Arial"/>
                <w:szCs w:val="20"/>
              </w:rPr>
              <w:t>Diagnostic test: 4 quadrant biopsies taken at least every 2cm of the entire BE length, documented</w:t>
            </w:r>
          </w:p>
        </w:tc>
        <w:tc>
          <w:tcPr>
            <w:tcW w:w="720" w:type="pct"/>
            <w:shd w:val="clear" w:color="auto" w:fill="D9E2F3" w:themeFill="accent1" w:themeFillTint="33"/>
          </w:tcPr>
          <w:p w14:paraId="049793A8" w14:textId="77777777" w:rsidR="00951CFB" w:rsidRPr="007A1D56" w:rsidRDefault="00951CFB" w:rsidP="00494344">
            <w:pPr>
              <w:spacing w:line="300" w:lineRule="auto"/>
              <w:jc w:val="center"/>
              <w:rPr>
                <w:rFonts w:cs="Arial"/>
                <w:color w:val="FF0000"/>
                <w:szCs w:val="20"/>
              </w:rPr>
            </w:pPr>
          </w:p>
        </w:tc>
        <w:tc>
          <w:tcPr>
            <w:tcW w:w="508" w:type="pct"/>
            <w:shd w:val="clear" w:color="auto" w:fill="D9E2F3" w:themeFill="accent1" w:themeFillTint="33"/>
          </w:tcPr>
          <w:p w14:paraId="4608512C" w14:textId="77777777" w:rsidR="00951CFB" w:rsidRPr="007A1D56" w:rsidRDefault="00951CFB" w:rsidP="00494344">
            <w:pPr>
              <w:spacing w:line="300" w:lineRule="auto"/>
              <w:jc w:val="center"/>
              <w:rPr>
                <w:rFonts w:cs="Arial"/>
                <w:color w:val="FF0000"/>
                <w:szCs w:val="20"/>
              </w:rPr>
            </w:pPr>
          </w:p>
        </w:tc>
        <w:tc>
          <w:tcPr>
            <w:tcW w:w="761" w:type="pct"/>
            <w:shd w:val="clear" w:color="auto" w:fill="D9E2F3" w:themeFill="accent1" w:themeFillTint="33"/>
          </w:tcPr>
          <w:p w14:paraId="481EE737" w14:textId="77777777" w:rsidR="00951CFB" w:rsidRPr="007A1D56" w:rsidRDefault="00951CFB" w:rsidP="00494344">
            <w:pPr>
              <w:spacing w:line="300" w:lineRule="auto"/>
              <w:jc w:val="center"/>
              <w:rPr>
                <w:rFonts w:cs="Arial"/>
                <w:color w:val="FF0000"/>
                <w:szCs w:val="20"/>
              </w:rPr>
            </w:pPr>
          </w:p>
        </w:tc>
        <w:tc>
          <w:tcPr>
            <w:tcW w:w="586" w:type="pct"/>
            <w:shd w:val="clear" w:color="auto" w:fill="D9E2F3" w:themeFill="accent1" w:themeFillTint="33"/>
          </w:tcPr>
          <w:p w14:paraId="649907D6" w14:textId="77777777" w:rsidR="00951CFB" w:rsidRPr="007A1D56" w:rsidRDefault="00951CFB" w:rsidP="00494344">
            <w:pPr>
              <w:spacing w:line="300" w:lineRule="auto"/>
              <w:jc w:val="center"/>
              <w:rPr>
                <w:rFonts w:cs="Arial"/>
                <w:color w:val="FF0000"/>
                <w:szCs w:val="20"/>
              </w:rPr>
            </w:pPr>
          </w:p>
        </w:tc>
        <w:tc>
          <w:tcPr>
            <w:tcW w:w="620" w:type="pct"/>
            <w:shd w:val="clear" w:color="auto" w:fill="D9E2F3" w:themeFill="accent1" w:themeFillTint="33"/>
          </w:tcPr>
          <w:p w14:paraId="5DCE9B4B" w14:textId="77777777" w:rsidR="00951CFB" w:rsidRPr="007A1D56" w:rsidRDefault="00951CFB" w:rsidP="00494344">
            <w:pPr>
              <w:spacing w:line="300" w:lineRule="auto"/>
              <w:jc w:val="center"/>
              <w:rPr>
                <w:rFonts w:cs="Arial"/>
                <w:color w:val="FF0000"/>
                <w:szCs w:val="20"/>
              </w:rPr>
            </w:pPr>
          </w:p>
        </w:tc>
      </w:tr>
      <w:tr w:rsidR="007A1D56" w:rsidRPr="007A1D56" w14:paraId="62A5A5D9" w14:textId="77777777" w:rsidTr="007A1D56">
        <w:trPr>
          <w:trHeight w:val="281"/>
        </w:trPr>
        <w:tc>
          <w:tcPr>
            <w:tcW w:w="1805" w:type="pct"/>
            <w:shd w:val="clear" w:color="auto" w:fill="D9E2F3" w:themeFill="accent1" w:themeFillTint="33"/>
          </w:tcPr>
          <w:p w14:paraId="5A8D2B2B" w14:textId="6E8FF6D7" w:rsidR="00FB0DAC" w:rsidRPr="007A1D56" w:rsidRDefault="00FB0DAC" w:rsidP="00494344">
            <w:pPr>
              <w:spacing w:line="300" w:lineRule="auto"/>
              <w:rPr>
                <w:rFonts w:cs="Arial"/>
                <w:szCs w:val="20"/>
              </w:rPr>
            </w:pPr>
            <w:r w:rsidRPr="007A1D56">
              <w:rPr>
                <w:rFonts w:cs="Arial"/>
                <w:szCs w:val="20"/>
              </w:rPr>
              <w:t xml:space="preserve">Medical reason </w:t>
            </w:r>
            <w:r w:rsidR="00951CFB" w:rsidRPr="007A1D56">
              <w:rPr>
                <w:rFonts w:cs="Arial"/>
                <w:szCs w:val="20"/>
              </w:rPr>
              <w:t xml:space="preserve">for obtaining less than 4 quadrant biopsies of the entire BE length </w:t>
            </w:r>
            <w:r w:rsidRPr="007A1D56">
              <w:rPr>
                <w:rFonts w:cs="Arial"/>
                <w:szCs w:val="20"/>
              </w:rPr>
              <w:t>(see below)*</w:t>
            </w:r>
          </w:p>
        </w:tc>
        <w:tc>
          <w:tcPr>
            <w:tcW w:w="720" w:type="pct"/>
            <w:shd w:val="clear" w:color="auto" w:fill="D9E2F3" w:themeFill="accent1" w:themeFillTint="33"/>
          </w:tcPr>
          <w:p w14:paraId="74BDFACB" w14:textId="77777777" w:rsidR="00FB0DAC" w:rsidRPr="007A1D56" w:rsidRDefault="00FB0DAC" w:rsidP="00494344">
            <w:pPr>
              <w:spacing w:line="300" w:lineRule="auto"/>
              <w:jc w:val="center"/>
              <w:rPr>
                <w:rFonts w:cs="Arial"/>
                <w:color w:val="FF0000"/>
                <w:szCs w:val="20"/>
              </w:rPr>
            </w:pPr>
          </w:p>
        </w:tc>
        <w:tc>
          <w:tcPr>
            <w:tcW w:w="508" w:type="pct"/>
            <w:shd w:val="clear" w:color="auto" w:fill="D9E2F3" w:themeFill="accent1" w:themeFillTint="33"/>
          </w:tcPr>
          <w:p w14:paraId="374B2659" w14:textId="77777777" w:rsidR="00FB0DAC" w:rsidRPr="007A1D56" w:rsidRDefault="00FB0DAC" w:rsidP="00494344">
            <w:pPr>
              <w:spacing w:line="300" w:lineRule="auto"/>
              <w:jc w:val="center"/>
              <w:rPr>
                <w:rFonts w:cs="Arial"/>
                <w:color w:val="FF0000"/>
                <w:szCs w:val="20"/>
              </w:rPr>
            </w:pPr>
          </w:p>
        </w:tc>
        <w:tc>
          <w:tcPr>
            <w:tcW w:w="761" w:type="pct"/>
            <w:shd w:val="clear" w:color="auto" w:fill="D9E2F3" w:themeFill="accent1" w:themeFillTint="33"/>
          </w:tcPr>
          <w:p w14:paraId="590AEDB0" w14:textId="77777777" w:rsidR="00FB0DAC" w:rsidRPr="007A1D56" w:rsidRDefault="00FB0DAC" w:rsidP="00494344">
            <w:pPr>
              <w:spacing w:line="300" w:lineRule="auto"/>
              <w:jc w:val="center"/>
              <w:rPr>
                <w:rFonts w:cs="Arial"/>
                <w:color w:val="FF0000"/>
                <w:szCs w:val="20"/>
              </w:rPr>
            </w:pPr>
          </w:p>
        </w:tc>
        <w:tc>
          <w:tcPr>
            <w:tcW w:w="586" w:type="pct"/>
            <w:shd w:val="clear" w:color="auto" w:fill="D9E2F3" w:themeFill="accent1" w:themeFillTint="33"/>
          </w:tcPr>
          <w:p w14:paraId="134D4C1C" w14:textId="77777777" w:rsidR="00FB0DAC" w:rsidRPr="007A1D56" w:rsidRDefault="00FB0DAC" w:rsidP="00494344">
            <w:pPr>
              <w:spacing w:line="300" w:lineRule="auto"/>
              <w:jc w:val="center"/>
              <w:rPr>
                <w:rFonts w:cs="Arial"/>
                <w:color w:val="FF0000"/>
                <w:szCs w:val="20"/>
              </w:rPr>
            </w:pPr>
          </w:p>
        </w:tc>
        <w:tc>
          <w:tcPr>
            <w:tcW w:w="620" w:type="pct"/>
            <w:shd w:val="clear" w:color="auto" w:fill="D9E2F3" w:themeFill="accent1" w:themeFillTint="33"/>
          </w:tcPr>
          <w:p w14:paraId="176D997A" w14:textId="77777777" w:rsidR="00FB0DAC" w:rsidRPr="007A1D56" w:rsidRDefault="00FB0DAC" w:rsidP="00494344">
            <w:pPr>
              <w:spacing w:line="300" w:lineRule="auto"/>
              <w:rPr>
                <w:rFonts w:cs="Arial"/>
                <w:color w:val="FF0000"/>
                <w:szCs w:val="20"/>
              </w:rPr>
            </w:pPr>
          </w:p>
        </w:tc>
      </w:tr>
      <w:tr w:rsidR="007A1D56" w:rsidRPr="007A1D56" w14:paraId="4D09BCE4" w14:textId="77777777" w:rsidTr="007A1D56">
        <w:trPr>
          <w:trHeight w:val="546"/>
        </w:trPr>
        <w:tc>
          <w:tcPr>
            <w:tcW w:w="1805" w:type="pct"/>
            <w:shd w:val="clear" w:color="auto" w:fill="D9E2F3" w:themeFill="accent1" w:themeFillTint="33"/>
          </w:tcPr>
          <w:p w14:paraId="7340F1A6" w14:textId="423EAD63" w:rsidR="00FB0DAC" w:rsidRPr="007A1D56" w:rsidRDefault="007A1A83" w:rsidP="00494344">
            <w:pPr>
              <w:spacing w:line="300" w:lineRule="auto"/>
              <w:rPr>
                <w:rFonts w:cs="Arial"/>
                <w:szCs w:val="20"/>
              </w:rPr>
            </w:pPr>
            <w:r w:rsidRPr="007A1D56">
              <w:rPr>
                <w:rFonts w:cs="Arial"/>
                <w:szCs w:val="20"/>
              </w:rPr>
              <w:t>Documentation of the use of endoscopic imaging enhancement technology for in-vivo optical diagnosis of BE histology</w:t>
            </w:r>
            <w:r w:rsidR="00951CFB" w:rsidRPr="007A1D56">
              <w:rPr>
                <w:rFonts w:cs="Arial"/>
                <w:szCs w:val="20"/>
              </w:rPr>
              <w:t xml:space="preserve"> </w:t>
            </w:r>
            <w:r w:rsidR="00FB0DAC" w:rsidRPr="007A1D56">
              <w:rPr>
                <w:rFonts w:cs="Arial"/>
                <w:szCs w:val="20"/>
              </w:rPr>
              <w:t>(see below)</w:t>
            </w:r>
            <w:r w:rsidR="00FB0DAC" w:rsidRPr="007A1D56">
              <w:rPr>
                <w:rFonts w:cs="Arial"/>
                <w:szCs w:val="20"/>
                <w:vertAlign w:val="superscript"/>
              </w:rPr>
              <w:t>#</w:t>
            </w:r>
          </w:p>
        </w:tc>
        <w:tc>
          <w:tcPr>
            <w:tcW w:w="720" w:type="pct"/>
            <w:shd w:val="clear" w:color="auto" w:fill="D9E2F3" w:themeFill="accent1" w:themeFillTint="33"/>
          </w:tcPr>
          <w:p w14:paraId="1D836DCF" w14:textId="77777777" w:rsidR="00FB0DAC" w:rsidRPr="007A1D56" w:rsidRDefault="00FB0DAC" w:rsidP="00494344">
            <w:pPr>
              <w:spacing w:line="300" w:lineRule="auto"/>
              <w:jc w:val="center"/>
              <w:rPr>
                <w:rFonts w:cs="Arial"/>
                <w:color w:val="FF0000"/>
                <w:szCs w:val="20"/>
              </w:rPr>
            </w:pPr>
          </w:p>
        </w:tc>
        <w:tc>
          <w:tcPr>
            <w:tcW w:w="508" w:type="pct"/>
            <w:shd w:val="clear" w:color="auto" w:fill="D9E2F3" w:themeFill="accent1" w:themeFillTint="33"/>
          </w:tcPr>
          <w:p w14:paraId="56186574" w14:textId="77777777" w:rsidR="00FB0DAC" w:rsidRPr="007A1D56" w:rsidRDefault="00FB0DAC" w:rsidP="00494344">
            <w:pPr>
              <w:spacing w:line="300" w:lineRule="auto"/>
              <w:jc w:val="center"/>
              <w:rPr>
                <w:rFonts w:cs="Arial"/>
                <w:color w:val="FF0000"/>
                <w:szCs w:val="20"/>
              </w:rPr>
            </w:pPr>
          </w:p>
        </w:tc>
        <w:tc>
          <w:tcPr>
            <w:tcW w:w="761" w:type="pct"/>
            <w:shd w:val="clear" w:color="auto" w:fill="D9E2F3" w:themeFill="accent1" w:themeFillTint="33"/>
          </w:tcPr>
          <w:p w14:paraId="00F90962" w14:textId="77777777" w:rsidR="00FB0DAC" w:rsidRPr="007A1D56" w:rsidRDefault="00FB0DAC" w:rsidP="00494344">
            <w:pPr>
              <w:spacing w:line="300" w:lineRule="auto"/>
              <w:jc w:val="center"/>
              <w:rPr>
                <w:rFonts w:cs="Arial"/>
                <w:color w:val="FF0000"/>
                <w:szCs w:val="20"/>
              </w:rPr>
            </w:pPr>
          </w:p>
        </w:tc>
        <w:tc>
          <w:tcPr>
            <w:tcW w:w="586" w:type="pct"/>
            <w:shd w:val="clear" w:color="auto" w:fill="D9E2F3" w:themeFill="accent1" w:themeFillTint="33"/>
          </w:tcPr>
          <w:p w14:paraId="6CE999D7" w14:textId="77777777" w:rsidR="00FB0DAC" w:rsidRPr="007A1D56" w:rsidRDefault="00FB0DAC" w:rsidP="00494344">
            <w:pPr>
              <w:spacing w:line="300" w:lineRule="auto"/>
              <w:jc w:val="center"/>
              <w:rPr>
                <w:rFonts w:cs="Arial"/>
                <w:color w:val="FF0000"/>
                <w:szCs w:val="20"/>
              </w:rPr>
            </w:pPr>
          </w:p>
        </w:tc>
        <w:tc>
          <w:tcPr>
            <w:tcW w:w="620" w:type="pct"/>
            <w:shd w:val="clear" w:color="auto" w:fill="D9E2F3" w:themeFill="accent1" w:themeFillTint="33"/>
          </w:tcPr>
          <w:p w14:paraId="58BFB182" w14:textId="77777777" w:rsidR="00FB0DAC" w:rsidRPr="007A1D56" w:rsidRDefault="00FB0DAC" w:rsidP="00494344">
            <w:pPr>
              <w:spacing w:line="300" w:lineRule="auto"/>
              <w:jc w:val="center"/>
              <w:rPr>
                <w:rFonts w:cs="Arial"/>
                <w:color w:val="FF0000"/>
                <w:szCs w:val="20"/>
              </w:rPr>
            </w:pPr>
          </w:p>
        </w:tc>
      </w:tr>
      <w:tr w:rsidR="007A1D56" w:rsidRPr="007A1D56" w14:paraId="6AFF4C7B" w14:textId="77777777" w:rsidTr="007A1D56">
        <w:trPr>
          <w:trHeight w:val="546"/>
        </w:trPr>
        <w:tc>
          <w:tcPr>
            <w:tcW w:w="1805" w:type="pct"/>
            <w:shd w:val="clear" w:color="auto" w:fill="D9E2F3" w:themeFill="accent1" w:themeFillTint="33"/>
          </w:tcPr>
          <w:p w14:paraId="6AC8D443" w14:textId="4A76F035" w:rsidR="002D6396" w:rsidRPr="007A1D56" w:rsidRDefault="002D6396" w:rsidP="00494344">
            <w:pPr>
              <w:spacing w:line="300" w:lineRule="auto"/>
              <w:rPr>
                <w:rFonts w:cs="Arial"/>
                <w:szCs w:val="20"/>
              </w:rPr>
            </w:pPr>
            <w:r w:rsidRPr="007A1D56">
              <w:rPr>
                <w:rFonts w:cs="Arial"/>
                <w:szCs w:val="20"/>
              </w:rPr>
              <w:t xml:space="preserve">Reason not otherwise specified for </w:t>
            </w:r>
            <w:r w:rsidR="007A1A83" w:rsidRPr="007A1D56">
              <w:rPr>
                <w:rFonts w:cs="Arial"/>
                <w:szCs w:val="20"/>
              </w:rPr>
              <w:t>obtaining less than 4 quadrant biopsies every 2cm of the entire BE length</w:t>
            </w:r>
          </w:p>
        </w:tc>
        <w:tc>
          <w:tcPr>
            <w:tcW w:w="720" w:type="pct"/>
            <w:shd w:val="clear" w:color="auto" w:fill="D9E2F3" w:themeFill="accent1" w:themeFillTint="33"/>
          </w:tcPr>
          <w:p w14:paraId="3583FAEA" w14:textId="77777777" w:rsidR="002D6396" w:rsidRPr="007A1D56" w:rsidRDefault="002D6396" w:rsidP="00494344">
            <w:pPr>
              <w:spacing w:line="300" w:lineRule="auto"/>
              <w:jc w:val="center"/>
              <w:rPr>
                <w:rFonts w:cs="Arial"/>
                <w:color w:val="FF0000"/>
                <w:szCs w:val="20"/>
              </w:rPr>
            </w:pPr>
          </w:p>
        </w:tc>
        <w:tc>
          <w:tcPr>
            <w:tcW w:w="508" w:type="pct"/>
            <w:shd w:val="clear" w:color="auto" w:fill="D9E2F3" w:themeFill="accent1" w:themeFillTint="33"/>
          </w:tcPr>
          <w:p w14:paraId="233DB50E" w14:textId="77777777" w:rsidR="002D6396" w:rsidRPr="007A1D56" w:rsidRDefault="002D6396" w:rsidP="00494344">
            <w:pPr>
              <w:spacing w:line="300" w:lineRule="auto"/>
              <w:jc w:val="center"/>
              <w:rPr>
                <w:rFonts w:cs="Arial"/>
                <w:color w:val="FF0000"/>
                <w:szCs w:val="20"/>
              </w:rPr>
            </w:pPr>
          </w:p>
        </w:tc>
        <w:tc>
          <w:tcPr>
            <w:tcW w:w="761" w:type="pct"/>
            <w:shd w:val="clear" w:color="auto" w:fill="D9E2F3" w:themeFill="accent1" w:themeFillTint="33"/>
          </w:tcPr>
          <w:p w14:paraId="1157AFF5" w14:textId="77777777" w:rsidR="002D6396" w:rsidRPr="007A1D56" w:rsidRDefault="002D6396" w:rsidP="00494344">
            <w:pPr>
              <w:spacing w:line="300" w:lineRule="auto"/>
              <w:jc w:val="center"/>
              <w:rPr>
                <w:rFonts w:cs="Arial"/>
                <w:color w:val="FF0000"/>
                <w:szCs w:val="20"/>
              </w:rPr>
            </w:pPr>
          </w:p>
        </w:tc>
        <w:tc>
          <w:tcPr>
            <w:tcW w:w="586" w:type="pct"/>
            <w:shd w:val="clear" w:color="auto" w:fill="D9E2F3" w:themeFill="accent1" w:themeFillTint="33"/>
          </w:tcPr>
          <w:p w14:paraId="6C06039F" w14:textId="77777777" w:rsidR="002D6396" w:rsidRPr="007A1D56" w:rsidRDefault="002D6396" w:rsidP="00494344">
            <w:pPr>
              <w:spacing w:line="300" w:lineRule="auto"/>
              <w:jc w:val="center"/>
              <w:rPr>
                <w:rFonts w:cs="Arial"/>
                <w:color w:val="FF0000"/>
                <w:szCs w:val="20"/>
              </w:rPr>
            </w:pPr>
          </w:p>
        </w:tc>
        <w:tc>
          <w:tcPr>
            <w:tcW w:w="620" w:type="pct"/>
            <w:shd w:val="clear" w:color="auto" w:fill="D9E2F3" w:themeFill="accent1" w:themeFillTint="33"/>
          </w:tcPr>
          <w:p w14:paraId="3DC5DEC0" w14:textId="77777777" w:rsidR="002D6396" w:rsidRPr="007A1D56" w:rsidRDefault="002D6396" w:rsidP="00494344">
            <w:pPr>
              <w:spacing w:line="300" w:lineRule="auto"/>
              <w:jc w:val="center"/>
              <w:rPr>
                <w:rFonts w:cs="Arial"/>
                <w:color w:val="FF0000"/>
                <w:szCs w:val="20"/>
              </w:rPr>
            </w:pPr>
          </w:p>
        </w:tc>
      </w:tr>
      <w:tr w:rsidR="007A1D56" w:rsidRPr="007A1D56" w14:paraId="5E298A58" w14:textId="77777777" w:rsidTr="007A1D56">
        <w:trPr>
          <w:trHeight w:val="281"/>
        </w:trPr>
        <w:tc>
          <w:tcPr>
            <w:tcW w:w="1805" w:type="pct"/>
            <w:shd w:val="clear" w:color="auto" w:fill="D9E2F3" w:themeFill="accent1" w:themeFillTint="33"/>
          </w:tcPr>
          <w:p w14:paraId="09A0498D" w14:textId="1BFA9422" w:rsidR="00FB0DAC" w:rsidRPr="007A1D56" w:rsidRDefault="00FB0DAC" w:rsidP="00494344">
            <w:pPr>
              <w:spacing w:line="300" w:lineRule="auto"/>
              <w:rPr>
                <w:rFonts w:cs="Arial"/>
                <w:szCs w:val="20"/>
              </w:rPr>
            </w:pPr>
            <w:r w:rsidRPr="007A1D56">
              <w:rPr>
                <w:rFonts w:cs="Arial"/>
                <w:szCs w:val="20"/>
              </w:rPr>
              <w:t xml:space="preserve">Results documented: </w:t>
            </w:r>
            <w:r w:rsidR="007A1A83" w:rsidRPr="007A1D56">
              <w:rPr>
                <w:rFonts w:cs="Arial"/>
                <w:szCs w:val="20"/>
              </w:rPr>
              <w:t>4 quadrant biopsies taken at least every 2cm of the entire BE length</w:t>
            </w:r>
            <w:r w:rsidR="003E0AF2" w:rsidRPr="007A1D56">
              <w:rPr>
                <w:rFonts w:cs="Arial"/>
                <w:szCs w:val="20"/>
              </w:rPr>
              <w:t xml:space="preserve"> </w:t>
            </w:r>
          </w:p>
        </w:tc>
        <w:tc>
          <w:tcPr>
            <w:tcW w:w="720" w:type="pct"/>
            <w:shd w:val="clear" w:color="auto" w:fill="D9E2F3" w:themeFill="accent1" w:themeFillTint="33"/>
          </w:tcPr>
          <w:p w14:paraId="65326E14" w14:textId="77777777" w:rsidR="00FB0DAC" w:rsidRPr="007A1D56" w:rsidRDefault="00FB0DAC" w:rsidP="00494344">
            <w:pPr>
              <w:spacing w:line="300" w:lineRule="auto"/>
              <w:jc w:val="center"/>
              <w:rPr>
                <w:rFonts w:cs="Arial"/>
                <w:color w:val="FF0000"/>
                <w:szCs w:val="20"/>
              </w:rPr>
            </w:pPr>
          </w:p>
        </w:tc>
        <w:tc>
          <w:tcPr>
            <w:tcW w:w="508" w:type="pct"/>
            <w:shd w:val="clear" w:color="auto" w:fill="D9E2F3" w:themeFill="accent1" w:themeFillTint="33"/>
          </w:tcPr>
          <w:p w14:paraId="5AB5D685" w14:textId="77777777" w:rsidR="00FB0DAC" w:rsidRPr="007A1D56" w:rsidRDefault="00FB0DAC" w:rsidP="00494344">
            <w:pPr>
              <w:spacing w:line="300" w:lineRule="auto"/>
              <w:jc w:val="center"/>
              <w:rPr>
                <w:rFonts w:cs="Arial"/>
                <w:color w:val="FF0000"/>
                <w:szCs w:val="20"/>
              </w:rPr>
            </w:pPr>
          </w:p>
        </w:tc>
        <w:tc>
          <w:tcPr>
            <w:tcW w:w="761" w:type="pct"/>
            <w:shd w:val="clear" w:color="auto" w:fill="D9E2F3" w:themeFill="accent1" w:themeFillTint="33"/>
          </w:tcPr>
          <w:p w14:paraId="0CF3A3AE" w14:textId="77777777" w:rsidR="00FB0DAC" w:rsidRPr="007A1D56" w:rsidRDefault="00FB0DAC" w:rsidP="00494344">
            <w:pPr>
              <w:spacing w:line="300" w:lineRule="auto"/>
              <w:jc w:val="center"/>
              <w:rPr>
                <w:rFonts w:cs="Arial"/>
                <w:color w:val="FF0000"/>
                <w:szCs w:val="20"/>
              </w:rPr>
            </w:pPr>
          </w:p>
        </w:tc>
        <w:tc>
          <w:tcPr>
            <w:tcW w:w="586" w:type="pct"/>
            <w:shd w:val="clear" w:color="auto" w:fill="D9E2F3" w:themeFill="accent1" w:themeFillTint="33"/>
          </w:tcPr>
          <w:p w14:paraId="79DB0B3F" w14:textId="77777777" w:rsidR="00FB0DAC" w:rsidRPr="007A1D56" w:rsidRDefault="00FB0DAC" w:rsidP="00494344">
            <w:pPr>
              <w:spacing w:line="300" w:lineRule="auto"/>
              <w:jc w:val="center"/>
              <w:rPr>
                <w:rFonts w:cs="Arial"/>
                <w:color w:val="FF0000"/>
                <w:szCs w:val="20"/>
              </w:rPr>
            </w:pPr>
          </w:p>
        </w:tc>
        <w:tc>
          <w:tcPr>
            <w:tcW w:w="620" w:type="pct"/>
            <w:shd w:val="clear" w:color="auto" w:fill="D9E2F3" w:themeFill="accent1" w:themeFillTint="33"/>
          </w:tcPr>
          <w:p w14:paraId="634B6333" w14:textId="77777777" w:rsidR="00FB0DAC" w:rsidRPr="007A1D56" w:rsidRDefault="00FB0DAC" w:rsidP="00494344">
            <w:pPr>
              <w:spacing w:line="300" w:lineRule="auto"/>
              <w:jc w:val="center"/>
              <w:rPr>
                <w:rFonts w:cs="Arial"/>
                <w:color w:val="FF0000"/>
                <w:szCs w:val="20"/>
              </w:rPr>
            </w:pPr>
          </w:p>
        </w:tc>
      </w:tr>
    </w:tbl>
    <w:p w14:paraId="642DEB10" w14:textId="77777777" w:rsidR="00FB0DAC" w:rsidRPr="00ED41A1" w:rsidRDefault="00FB0DAC" w:rsidP="00FB0DAC">
      <w:pPr>
        <w:spacing w:line="300" w:lineRule="auto"/>
        <w:rPr>
          <w:rFonts w:cs="Arial"/>
          <w:b/>
          <w:bCs/>
          <w:sz w:val="22"/>
          <w:szCs w:val="28"/>
        </w:rPr>
      </w:pPr>
    </w:p>
    <w:p w14:paraId="1843EF02" w14:textId="73E12E47" w:rsidR="006A3167" w:rsidRPr="00951CFB" w:rsidRDefault="00FB0DAC" w:rsidP="006A3167">
      <w:pPr>
        <w:pStyle w:val="NormalWeb"/>
      </w:pPr>
      <w:r w:rsidRPr="006A3167">
        <w:rPr>
          <w:rFonts w:ascii="Arial" w:hAnsi="Arial" w:cs="Arial"/>
          <w:sz w:val="20"/>
          <w:szCs w:val="20"/>
        </w:rPr>
        <w:lastRenderedPageBreak/>
        <w:t>*Medical reason</w:t>
      </w:r>
      <w:r w:rsidR="006A3167" w:rsidRPr="006A3167">
        <w:rPr>
          <w:rFonts w:ascii="Arial" w:hAnsi="Arial" w:cs="Arial"/>
          <w:sz w:val="20"/>
          <w:szCs w:val="20"/>
        </w:rPr>
        <w:t xml:space="preserve"> documented</w:t>
      </w:r>
      <w:r w:rsidRPr="006A3167">
        <w:rPr>
          <w:rFonts w:ascii="Arial" w:hAnsi="Arial" w:cs="Arial"/>
          <w:sz w:val="20"/>
          <w:szCs w:val="20"/>
        </w:rPr>
        <w:t xml:space="preserve"> </w:t>
      </w:r>
      <w:r w:rsidR="00951CFB" w:rsidRPr="00951CFB">
        <w:rPr>
          <w:rFonts w:ascii="ArialNarrow" w:hAnsi="ArialNarrow"/>
          <w:sz w:val="22"/>
          <w:szCs w:val="22"/>
        </w:rPr>
        <w:t>obtaining less than four quadrant biopsies every 2cm of the entire Barrett’s esophagus length</w:t>
      </w:r>
      <w:r w:rsidR="00951CFB">
        <w:rPr>
          <w:rFonts w:ascii="ArialNarrow" w:hAnsi="ArialNarrow"/>
          <w:sz w:val="22"/>
          <w:szCs w:val="22"/>
        </w:rPr>
        <w:t xml:space="preserve"> include, but are not limited to: </w:t>
      </w:r>
      <w:r w:rsidR="00951CFB" w:rsidRPr="00951CFB">
        <w:rPr>
          <w:rFonts w:ascii="ArialNarrow" w:hAnsi="ArialNarrow"/>
          <w:sz w:val="22"/>
          <w:szCs w:val="22"/>
        </w:rPr>
        <w:t>erosive esophagitis, coagulopathy, thrombocytopenia, esophageal varices, esophageal stricture, gastrointestinal bleeding, gastrointestinal perforation, patient instability, visible lesion within Barrett’s segment suspicious for neoplasia, no Barrett’s esophagus seen</w:t>
      </w:r>
      <w:r w:rsidR="00951CFB">
        <w:rPr>
          <w:rFonts w:ascii="ArialNarrow" w:hAnsi="ArialNarrow"/>
          <w:sz w:val="22"/>
          <w:szCs w:val="22"/>
        </w:rPr>
        <w:t>.</w:t>
      </w:r>
      <w:r w:rsidR="00951CFB" w:rsidRPr="00951CFB">
        <w:rPr>
          <w:rFonts w:ascii="ArialNarrow" w:hAnsi="ArialNarrow"/>
          <w:sz w:val="22"/>
          <w:szCs w:val="22"/>
        </w:rPr>
        <w:t xml:space="preserve"> </w:t>
      </w:r>
    </w:p>
    <w:p w14:paraId="0C5CED50" w14:textId="1F5BCED2" w:rsidR="00185C26" w:rsidRDefault="006A3167" w:rsidP="00185C26">
      <w:pPr>
        <w:pStyle w:val="NormalWeb"/>
        <w:rPr>
          <w:rFonts w:ascii="Arial" w:hAnsi="Arial" w:cs="Arial"/>
          <w:sz w:val="20"/>
          <w:szCs w:val="20"/>
        </w:rPr>
      </w:pPr>
      <w:r w:rsidRPr="00185C26">
        <w:rPr>
          <w:rFonts w:ascii="Arial" w:hAnsi="Arial" w:cs="Arial"/>
          <w:sz w:val="20"/>
          <w:szCs w:val="20"/>
        </w:rPr>
        <w:t>#</w:t>
      </w:r>
      <w:r w:rsidR="00185C26" w:rsidRPr="00185C26">
        <w:rPr>
          <w:rFonts w:ascii="Arial" w:hAnsi="Arial" w:cs="Arial"/>
          <w:sz w:val="20"/>
          <w:szCs w:val="20"/>
        </w:rPr>
        <w:t xml:space="preserve"> Documentation of the use of endoscopic image enhancement technology for in-vivo optical diagnosis of Barrett’s esophagus histology</w:t>
      </w:r>
      <w:r w:rsidR="00185C26">
        <w:rPr>
          <w:rFonts w:ascii="Arial" w:hAnsi="Arial" w:cs="Arial"/>
          <w:sz w:val="20"/>
          <w:szCs w:val="20"/>
        </w:rPr>
        <w:t xml:space="preserve"> include</w:t>
      </w:r>
      <w:r w:rsidR="00FF1675">
        <w:rPr>
          <w:rFonts w:ascii="Arial" w:hAnsi="Arial" w:cs="Arial"/>
          <w:sz w:val="20"/>
          <w:szCs w:val="20"/>
        </w:rPr>
        <w:t>,</w:t>
      </w:r>
      <w:r w:rsidR="00185C26">
        <w:rPr>
          <w:rFonts w:ascii="Arial" w:hAnsi="Arial" w:cs="Arial"/>
          <w:sz w:val="20"/>
          <w:szCs w:val="20"/>
        </w:rPr>
        <w:t xml:space="preserve"> but are not limited to</w:t>
      </w:r>
      <w:r w:rsidR="00FF1675">
        <w:rPr>
          <w:rFonts w:ascii="Arial" w:hAnsi="Arial" w:cs="Arial"/>
          <w:sz w:val="20"/>
          <w:szCs w:val="20"/>
        </w:rPr>
        <w:t xml:space="preserve"> </w:t>
      </w:r>
      <w:r w:rsidR="00185C26" w:rsidRPr="00185C26">
        <w:rPr>
          <w:rFonts w:ascii="Arial" w:hAnsi="Arial" w:cs="Arial"/>
          <w:sz w:val="20"/>
          <w:szCs w:val="20"/>
        </w:rPr>
        <w:t>chromoendoscopy, optical endomicroscopy</w:t>
      </w:r>
      <w:r w:rsidR="00185C26">
        <w:rPr>
          <w:rFonts w:ascii="Arial" w:hAnsi="Arial" w:cs="Arial"/>
          <w:sz w:val="20"/>
          <w:szCs w:val="20"/>
        </w:rPr>
        <w:t>.</w:t>
      </w:r>
      <w:r w:rsidR="00185C26" w:rsidRPr="00185C26">
        <w:rPr>
          <w:rFonts w:ascii="Arial" w:hAnsi="Arial" w:cs="Arial"/>
          <w:sz w:val="20"/>
          <w:szCs w:val="20"/>
        </w:rPr>
        <w:t xml:space="preserve"> </w:t>
      </w:r>
    </w:p>
    <w:p w14:paraId="111059E1" w14:textId="6A35C3DC" w:rsidR="00FB0DAC" w:rsidRDefault="007A1D56" w:rsidP="007A1D56">
      <w:pPr>
        <w:spacing w:line="300" w:lineRule="auto"/>
      </w:pPr>
      <w:r>
        <w:t>2022 American Gastroenterological Association. All rights reserved. CPT copyright 2022 American Medical Association. All rights reserved. CPT® is a registered trademark of the American Medical Association</w:t>
      </w:r>
    </w:p>
    <w:p w14:paraId="2BA7CD2D" w14:textId="77777777" w:rsidR="007A1D56" w:rsidRPr="007A1D56" w:rsidRDefault="007A1D56" w:rsidP="007A1D56">
      <w:pPr>
        <w:spacing w:line="300" w:lineRule="auto"/>
      </w:pPr>
    </w:p>
    <w:p w14:paraId="55BF0274" w14:textId="47B02E9A" w:rsidR="006A1F59" w:rsidRPr="007A1D56" w:rsidRDefault="00FB0DAC" w:rsidP="00FF1675">
      <w:pPr>
        <w:rPr>
          <w:rFonts w:cs="Arial"/>
          <w:szCs w:val="20"/>
        </w:rPr>
      </w:pPr>
      <w:r w:rsidRPr="007A1D56">
        <w:rPr>
          <w:rFonts w:cs="Arial"/>
          <w:b/>
          <w:bCs/>
          <w:szCs w:val="20"/>
        </w:rPr>
        <w:t xml:space="preserve">Appendix A: Relevant Codes </w:t>
      </w:r>
    </w:p>
    <w:p w14:paraId="49B854F5" w14:textId="77777777" w:rsidR="006A1F59" w:rsidRPr="007A1D56" w:rsidRDefault="006A1F59" w:rsidP="006A1F59">
      <w:pPr>
        <w:spacing w:line="300" w:lineRule="auto"/>
        <w:rPr>
          <w:rFonts w:cs="Arial"/>
          <w:b/>
          <w:bCs/>
          <w:szCs w:val="20"/>
        </w:rPr>
      </w:pPr>
    </w:p>
    <w:p w14:paraId="1DA0E302" w14:textId="77777777" w:rsidR="00D428EA" w:rsidRDefault="006A1F59" w:rsidP="006A1F59">
      <w:pPr>
        <w:spacing w:line="300" w:lineRule="auto"/>
        <w:rPr>
          <w:rFonts w:cs="Arial"/>
          <w:color w:val="07142D"/>
          <w:szCs w:val="20"/>
        </w:rPr>
      </w:pPr>
      <w:r w:rsidRPr="00D428EA">
        <w:rPr>
          <w:rFonts w:cs="Arial"/>
          <w:b/>
          <w:bCs/>
          <w:color w:val="07142D"/>
          <w:szCs w:val="20"/>
        </w:rPr>
        <w:t>ICD10-CM:</w:t>
      </w:r>
      <w:r w:rsidRPr="007A1D56">
        <w:rPr>
          <w:rFonts w:cs="Arial"/>
          <w:color w:val="07142D"/>
          <w:szCs w:val="20"/>
        </w:rPr>
        <w:t xml:space="preserve"> </w:t>
      </w:r>
    </w:p>
    <w:p w14:paraId="5C1390E7" w14:textId="4C9A6904" w:rsidR="00D428EA" w:rsidRDefault="00D428EA" w:rsidP="006A1F59">
      <w:pPr>
        <w:spacing w:line="300" w:lineRule="auto"/>
        <w:rPr>
          <w:rFonts w:cs="Arial"/>
          <w:color w:val="07142D"/>
          <w:szCs w:val="20"/>
        </w:rPr>
      </w:pPr>
      <w:r>
        <w:rPr>
          <w:rFonts w:cs="Arial"/>
          <w:color w:val="07142D"/>
          <w:szCs w:val="20"/>
        </w:rPr>
        <w:t xml:space="preserve">     </w:t>
      </w:r>
      <w:r w:rsidR="006A1F59" w:rsidRPr="007A1D56">
        <w:rPr>
          <w:rFonts w:cs="Arial"/>
          <w:color w:val="07142D"/>
          <w:szCs w:val="20"/>
        </w:rPr>
        <w:t>K22.70</w:t>
      </w:r>
      <w:r>
        <w:rPr>
          <w:rFonts w:cs="Arial"/>
          <w:color w:val="07142D"/>
          <w:szCs w:val="20"/>
        </w:rPr>
        <w:t xml:space="preserve"> - </w:t>
      </w:r>
      <w:r w:rsidRPr="00D428EA">
        <w:rPr>
          <w:rFonts w:cs="Arial"/>
          <w:color w:val="07142D"/>
          <w:szCs w:val="20"/>
        </w:rPr>
        <w:t>Barrett's esophagus without dysplasia</w:t>
      </w:r>
    </w:p>
    <w:p w14:paraId="15536BA2" w14:textId="77777777" w:rsidR="00D428EA" w:rsidRDefault="00D428EA" w:rsidP="006A1F59">
      <w:pPr>
        <w:spacing w:line="300" w:lineRule="auto"/>
        <w:rPr>
          <w:rFonts w:cs="Arial"/>
          <w:color w:val="07142D"/>
          <w:szCs w:val="20"/>
        </w:rPr>
      </w:pPr>
    </w:p>
    <w:p w14:paraId="2CFE6FFF" w14:textId="5C6B2410" w:rsidR="00D428EA" w:rsidRPr="00D428EA" w:rsidRDefault="006A1F59" w:rsidP="006A1F59">
      <w:pPr>
        <w:spacing w:line="300" w:lineRule="auto"/>
        <w:rPr>
          <w:rFonts w:cs="Arial"/>
          <w:b/>
          <w:bCs/>
          <w:color w:val="07142D"/>
          <w:szCs w:val="20"/>
        </w:rPr>
      </w:pPr>
      <w:r w:rsidRPr="00D428EA">
        <w:rPr>
          <w:rFonts w:cs="Arial"/>
          <w:b/>
          <w:bCs/>
          <w:color w:val="07142D"/>
          <w:szCs w:val="20"/>
        </w:rPr>
        <w:t xml:space="preserve">CPT: </w:t>
      </w:r>
    </w:p>
    <w:p w14:paraId="095783F3" w14:textId="77BFAD36" w:rsidR="00D428EA" w:rsidRDefault="00D428EA" w:rsidP="006A1F59">
      <w:pPr>
        <w:spacing w:line="300" w:lineRule="auto"/>
        <w:rPr>
          <w:rFonts w:cs="Arial"/>
          <w:color w:val="07142D"/>
          <w:szCs w:val="20"/>
        </w:rPr>
      </w:pPr>
      <w:r>
        <w:rPr>
          <w:rFonts w:cs="Arial"/>
          <w:color w:val="07142D"/>
          <w:szCs w:val="20"/>
        </w:rPr>
        <w:t xml:space="preserve">     </w:t>
      </w:r>
      <w:r w:rsidR="006A1F59" w:rsidRPr="007A1D56">
        <w:rPr>
          <w:rFonts w:cs="Arial"/>
          <w:color w:val="07142D"/>
          <w:szCs w:val="20"/>
        </w:rPr>
        <w:t xml:space="preserve">43191, 43193, 43197, 43198, 43200, 43202, 43206, 43216, 43211, 43235, 43239, 43250, 43252, 43254 </w:t>
      </w:r>
    </w:p>
    <w:p w14:paraId="76880D17" w14:textId="77777777" w:rsidR="00D428EA" w:rsidRDefault="006A1F59" w:rsidP="006A1F59">
      <w:pPr>
        <w:spacing w:line="300" w:lineRule="auto"/>
        <w:rPr>
          <w:rFonts w:cs="Arial"/>
          <w:color w:val="07142D"/>
          <w:szCs w:val="20"/>
        </w:rPr>
      </w:pPr>
      <w:r w:rsidRPr="007A1D56">
        <w:rPr>
          <w:rFonts w:cs="Arial"/>
          <w:color w:val="07142D"/>
          <w:szCs w:val="20"/>
        </w:rPr>
        <w:t xml:space="preserve">WITHOUT </w:t>
      </w:r>
    </w:p>
    <w:p w14:paraId="2D8EA496" w14:textId="77777777" w:rsidR="00D428EA" w:rsidRPr="00D428EA" w:rsidRDefault="006A1F59" w:rsidP="006A1F59">
      <w:pPr>
        <w:spacing w:line="300" w:lineRule="auto"/>
        <w:rPr>
          <w:rFonts w:cs="Arial"/>
          <w:b/>
          <w:bCs/>
          <w:color w:val="07142D"/>
          <w:szCs w:val="20"/>
        </w:rPr>
      </w:pPr>
      <w:r w:rsidRPr="00D428EA">
        <w:rPr>
          <w:rFonts w:cs="Arial"/>
          <w:b/>
          <w:bCs/>
          <w:color w:val="07142D"/>
          <w:szCs w:val="20"/>
        </w:rPr>
        <w:t xml:space="preserve">CPT Category I Modifiers: </w:t>
      </w:r>
    </w:p>
    <w:p w14:paraId="65B002C8" w14:textId="44AEE621" w:rsidR="006A1F59" w:rsidRPr="007A1D56" w:rsidRDefault="00D428EA" w:rsidP="006A1F59">
      <w:pPr>
        <w:spacing w:line="300" w:lineRule="auto"/>
        <w:rPr>
          <w:rFonts w:cs="Arial"/>
          <w:b/>
          <w:bCs/>
          <w:szCs w:val="20"/>
        </w:rPr>
      </w:pPr>
      <w:r>
        <w:rPr>
          <w:rFonts w:cs="Arial"/>
          <w:color w:val="07142D"/>
          <w:szCs w:val="20"/>
        </w:rPr>
        <w:t xml:space="preserve">     </w:t>
      </w:r>
      <w:r w:rsidR="006A1F59" w:rsidRPr="007A1D56">
        <w:rPr>
          <w:rFonts w:cs="Arial"/>
          <w:color w:val="07142D"/>
          <w:szCs w:val="20"/>
        </w:rPr>
        <w:t xml:space="preserve">52, 53, 73 or 74 </w:t>
      </w:r>
    </w:p>
    <w:p w14:paraId="7C146EAE" w14:textId="77777777" w:rsidR="00FB0DAC" w:rsidRPr="007A1D56" w:rsidRDefault="00FB0DAC" w:rsidP="00FB0DAC">
      <w:pPr>
        <w:rPr>
          <w:rFonts w:asciiTheme="minorBidi" w:eastAsia="Times New Roman" w:hAnsiTheme="minorBidi"/>
          <w:szCs w:val="20"/>
        </w:rPr>
      </w:pPr>
    </w:p>
    <w:p w14:paraId="43E7A8E4" w14:textId="77777777" w:rsidR="00A22D06" w:rsidRPr="007A1D56" w:rsidRDefault="00000000">
      <w:pPr>
        <w:rPr>
          <w:szCs w:val="20"/>
        </w:rPr>
      </w:pPr>
    </w:p>
    <w:sectPr w:rsidR="00A22D06" w:rsidRPr="007A1D56" w:rsidSect="00396E9F">
      <w:headerReference w:type="default" r:id="rId10"/>
      <w:pgSz w:w="15840" w:h="12240" w:orient="landscape"/>
      <w:pgMar w:top="1080" w:right="144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26D6" w14:textId="77777777" w:rsidR="00AD6178" w:rsidRDefault="00AD6178">
      <w:r>
        <w:separator/>
      </w:r>
    </w:p>
  </w:endnote>
  <w:endnote w:type="continuationSeparator" w:id="0">
    <w:p w14:paraId="281E2704" w14:textId="77777777" w:rsidR="00AD6178" w:rsidRDefault="00AD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FA24D" w14:textId="77777777" w:rsidR="00AD6178" w:rsidRDefault="00AD6178">
      <w:r>
        <w:separator/>
      </w:r>
    </w:p>
  </w:footnote>
  <w:footnote w:type="continuationSeparator" w:id="0">
    <w:p w14:paraId="0EF0BF87" w14:textId="77777777" w:rsidR="00AD6178" w:rsidRDefault="00AD6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3623" w14:textId="77777777" w:rsidR="00737DF4" w:rsidRPr="00737DF4" w:rsidRDefault="000360E1" w:rsidP="00737DF4">
    <w:pPr>
      <w:rPr>
        <w:rFonts w:ascii="Times New Roman" w:eastAsia="Times New Roman" w:hAnsi="Times New Roman" w:cs="Times New Roman"/>
        <w:sz w:val="24"/>
      </w:rPr>
    </w:pPr>
    <w:r w:rsidRPr="00737DF4">
      <w:rPr>
        <w:rFonts w:ascii="Times New Roman" w:eastAsia="Times New Roman" w:hAnsi="Times New Roman" w:cs="Times New Roman"/>
        <w:sz w:val="24"/>
      </w:rPr>
      <w:fldChar w:fldCharType="begin"/>
    </w:r>
    <w:r w:rsidRPr="00737DF4">
      <w:rPr>
        <w:rFonts w:ascii="Times New Roman" w:eastAsia="Times New Roman" w:hAnsi="Times New Roman" w:cs="Times New Roman"/>
        <w:sz w:val="24"/>
      </w:rPr>
      <w:instrText xml:space="preserve"> INCLUDEPICTURE "https://seekvectorlogo.com/wp-content/uploads/2019/03/american-gastroenterological-association-aga-vector-logo.png" \* MERGEFORMATINET </w:instrText>
    </w:r>
    <w:r w:rsidRPr="00737DF4">
      <w:rPr>
        <w:rFonts w:ascii="Times New Roman" w:eastAsia="Times New Roman" w:hAnsi="Times New Roman" w:cs="Times New Roman"/>
        <w:sz w:val="24"/>
      </w:rPr>
      <w:fldChar w:fldCharType="separate"/>
    </w:r>
    <w:r w:rsidRPr="00737DF4">
      <w:rPr>
        <w:rFonts w:ascii="Times New Roman" w:eastAsia="Times New Roman" w:hAnsi="Times New Roman" w:cs="Times New Roman"/>
        <w:noProof/>
        <w:sz w:val="24"/>
      </w:rPr>
      <w:drawing>
        <wp:inline distT="0" distB="0" distL="0" distR="0" wp14:anchorId="65E50D4A" wp14:editId="1F3BBD35">
          <wp:extent cx="1791114" cy="994787"/>
          <wp:effectExtent l="0" t="0" r="0" b="0"/>
          <wp:docPr id="2" name="Picture 2" descr="American Gastroenterological Association (AGA) Vector Logo | Free Download  - (.SVG + .PNG) format - SeekVectorLog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Gastroenterological Association (AGA) Vector Logo | Free Download  - (.SVG + .PNG) format - SeekVectorLogo.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562" cy="1012809"/>
                  </a:xfrm>
                  <a:prstGeom prst="rect">
                    <a:avLst/>
                  </a:prstGeom>
                  <a:noFill/>
                  <a:ln>
                    <a:noFill/>
                  </a:ln>
                </pic:spPr>
              </pic:pic>
            </a:graphicData>
          </a:graphic>
        </wp:inline>
      </w:drawing>
    </w:r>
    <w:r w:rsidRPr="00737DF4">
      <w:rPr>
        <w:rFonts w:ascii="Times New Roman" w:eastAsia="Times New Roman" w:hAnsi="Times New Roman" w:cs="Times New Roman"/>
        <w:sz w:val="24"/>
      </w:rPr>
      <w:fldChar w:fldCharType="end"/>
    </w:r>
  </w:p>
  <w:p w14:paraId="4854BCC6" w14:textId="77777777" w:rsidR="00B16F4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352BB"/>
    <w:multiLevelType w:val="hybridMultilevel"/>
    <w:tmpl w:val="F4ACF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9432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AC"/>
    <w:rsid w:val="000012FF"/>
    <w:rsid w:val="000360E1"/>
    <w:rsid w:val="000F10E0"/>
    <w:rsid w:val="00105302"/>
    <w:rsid w:val="00185C26"/>
    <w:rsid w:val="0022382B"/>
    <w:rsid w:val="00234BA7"/>
    <w:rsid w:val="00274F51"/>
    <w:rsid w:val="002D6396"/>
    <w:rsid w:val="0030647D"/>
    <w:rsid w:val="003200E7"/>
    <w:rsid w:val="00361F9E"/>
    <w:rsid w:val="003E0AF2"/>
    <w:rsid w:val="004E77CA"/>
    <w:rsid w:val="004F1642"/>
    <w:rsid w:val="00502BAE"/>
    <w:rsid w:val="00677709"/>
    <w:rsid w:val="0069107C"/>
    <w:rsid w:val="00692864"/>
    <w:rsid w:val="006A1F59"/>
    <w:rsid w:val="006A3167"/>
    <w:rsid w:val="007A1A83"/>
    <w:rsid w:val="007A1D56"/>
    <w:rsid w:val="007A1EB4"/>
    <w:rsid w:val="007B7445"/>
    <w:rsid w:val="007D6844"/>
    <w:rsid w:val="00931292"/>
    <w:rsid w:val="00951CFB"/>
    <w:rsid w:val="00962C06"/>
    <w:rsid w:val="00997E7F"/>
    <w:rsid w:val="009D4D5A"/>
    <w:rsid w:val="009F1615"/>
    <w:rsid w:val="00A00699"/>
    <w:rsid w:val="00A15829"/>
    <w:rsid w:val="00A24A3D"/>
    <w:rsid w:val="00AD149B"/>
    <w:rsid w:val="00AD6178"/>
    <w:rsid w:val="00AE2F29"/>
    <w:rsid w:val="00B03662"/>
    <w:rsid w:val="00B71B3E"/>
    <w:rsid w:val="00BC65A2"/>
    <w:rsid w:val="00C74DC5"/>
    <w:rsid w:val="00CF566D"/>
    <w:rsid w:val="00D428EA"/>
    <w:rsid w:val="00D83F9F"/>
    <w:rsid w:val="00E3507D"/>
    <w:rsid w:val="00E51539"/>
    <w:rsid w:val="00EC028B"/>
    <w:rsid w:val="00F25671"/>
    <w:rsid w:val="00FB0DAC"/>
    <w:rsid w:val="00FF1675"/>
    <w:rsid w:val="0A2A6939"/>
    <w:rsid w:val="6268CF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C9A8"/>
  <w15:chartTrackingRefBased/>
  <w15:docId w15:val="{E12BE5CA-DDC9-4087-A079-DA585A17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DAC"/>
    <w:pPr>
      <w:spacing w:after="0" w:line="240" w:lineRule="auto"/>
    </w:pPr>
    <w:rPr>
      <w:rFonts w:ascii="Arial" w:hAnsi="Arial"/>
      <w:sz w:val="20"/>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0DAC"/>
    <w:pPr>
      <w:ind w:left="720"/>
      <w:contextualSpacing/>
    </w:pPr>
  </w:style>
  <w:style w:type="paragraph" w:styleId="Header">
    <w:name w:val="header"/>
    <w:basedOn w:val="Normal"/>
    <w:link w:val="HeaderChar"/>
    <w:uiPriority w:val="99"/>
    <w:unhideWhenUsed/>
    <w:rsid w:val="00FB0DAC"/>
    <w:pPr>
      <w:tabs>
        <w:tab w:val="center" w:pos="4680"/>
        <w:tab w:val="right" w:pos="9360"/>
      </w:tabs>
    </w:pPr>
  </w:style>
  <w:style w:type="character" w:customStyle="1" w:styleId="HeaderChar">
    <w:name w:val="Header Char"/>
    <w:basedOn w:val="DefaultParagraphFont"/>
    <w:link w:val="Header"/>
    <w:uiPriority w:val="99"/>
    <w:rsid w:val="00FB0DAC"/>
    <w:rPr>
      <w:rFonts w:ascii="Arial" w:hAnsi="Arial"/>
      <w:sz w:val="20"/>
      <w:szCs w:val="24"/>
      <w:lang w:bidi="ar-SA"/>
    </w:rPr>
  </w:style>
  <w:style w:type="table" w:styleId="TableGrid">
    <w:name w:val="Table Grid"/>
    <w:basedOn w:val="TableNormal"/>
    <w:uiPriority w:val="59"/>
    <w:rsid w:val="00FB0DAC"/>
    <w:pPr>
      <w:spacing w:after="0" w:line="240" w:lineRule="auto"/>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B0DAC"/>
    <w:rPr>
      <w:rFonts w:ascii="Arial" w:hAnsi="Arial"/>
      <w:sz w:val="20"/>
      <w:szCs w:val="24"/>
      <w:lang w:bidi="ar-SA"/>
    </w:rPr>
  </w:style>
  <w:style w:type="character" w:styleId="CommentReference">
    <w:name w:val="annotation reference"/>
    <w:basedOn w:val="DefaultParagraphFont"/>
    <w:uiPriority w:val="99"/>
    <w:semiHidden/>
    <w:unhideWhenUsed/>
    <w:rsid w:val="00FB0DAC"/>
    <w:rPr>
      <w:sz w:val="16"/>
      <w:szCs w:val="16"/>
    </w:rPr>
  </w:style>
  <w:style w:type="paragraph" w:styleId="CommentText">
    <w:name w:val="annotation text"/>
    <w:basedOn w:val="Normal"/>
    <w:link w:val="CommentTextChar"/>
    <w:uiPriority w:val="99"/>
    <w:semiHidden/>
    <w:unhideWhenUsed/>
    <w:rsid w:val="00FB0DAC"/>
    <w:rPr>
      <w:szCs w:val="20"/>
    </w:rPr>
  </w:style>
  <w:style w:type="character" w:customStyle="1" w:styleId="CommentTextChar">
    <w:name w:val="Comment Text Char"/>
    <w:basedOn w:val="DefaultParagraphFont"/>
    <w:link w:val="CommentText"/>
    <w:uiPriority w:val="99"/>
    <w:semiHidden/>
    <w:rsid w:val="00FB0DAC"/>
    <w:rPr>
      <w:rFonts w:ascii="Arial" w:hAnsi="Arial"/>
      <w:sz w:val="20"/>
      <w:szCs w:val="20"/>
      <w:lang w:bidi="ar-SA"/>
    </w:rPr>
  </w:style>
  <w:style w:type="paragraph" w:styleId="NormalWeb">
    <w:name w:val="Normal (Web)"/>
    <w:basedOn w:val="Normal"/>
    <w:uiPriority w:val="99"/>
    <w:unhideWhenUsed/>
    <w:rsid w:val="006A1F59"/>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90494">
      <w:bodyDiv w:val="1"/>
      <w:marLeft w:val="0"/>
      <w:marRight w:val="0"/>
      <w:marTop w:val="0"/>
      <w:marBottom w:val="0"/>
      <w:divBdr>
        <w:top w:val="none" w:sz="0" w:space="0" w:color="auto"/>
        <w:left w:val="none" w:sz="0" w:space="0" w:color="auto"/>
        <w:bottom w:val="none" w:sz="0" w:space="0" w:color="auto"/>
        <w:right w:val="none" w:sz="0" w:space="0" w:color="auto"/>
      </w:divBdr>
    </w:div>
    <w:div w:id="870188067">
      <w:bodyDiv w:val="1"/>
      <w:marLeft w:val="0"/>
      <w:marRight w:val="0"/>
      <w:marTop w:val="0"/>
      <w:marBottom w:val="0"/>
      <w:divBdr>
        <w:top w:val="none" w:sz="0" w:space="0" w:color="auto"/>
        <w:left w:val="none" w:sz="0" w:space="0" w:color="auto"/>
        <w:bottom w:val="none" w:sz="0" w:space="0" w:color="auto"/>
        <w:right w:val="none" w:sz="0" w:space="0" w:color="auto"/>
      </w:divBdr>
    </w:div>
    <w:div w:id="932057425">
      <w:bodyDiv w:val="1"/>
      <w:marLeft w:val="0"/>
      <w:marRight w:val="0"/>
      <w:marTop w:val="0"/>
      <w:marBottom w:val="0"/>
      <w:divBdr>
        <w:top w:val="none" w:sz="0" w:space="0" w:color="auto"/>
        <w:left w:val="none" w:sz="0" w:space="0" w:color="auto"/>
        <w:bottom w:val="none" w:sz="0" w:space="0" w:color="auto"/>
        <w:right w:val="none" w:sz="0" w:space="0" w:color="auto"/>
      </w:divBdr>
      <w:divsChild>
        <w:div w:id="1442451582">
          <w:marLeft w:val="0"/>
          <w:marRight w:val="0"/>
          <w:marTop w:val="0"/>
          <w:marBottom w:val="0"/>
          <w:divBdr>
            <w:top w:val="none" w:sz="0" w:space="0" w:color="auto"/>
            <w:left w:val="none" w:sz="0" w:space="0" w:color="auto"/>
            <w:bottom w:val="none" w:sz="0" w:space="0" w:color="auto"/>
            <w:right w:val="none" w:sz="0" w:space="0" w:color="auto"/>
          </w:divBdr>
          <w:divsChild>
            <w:div w:id="849177366">
              <w:marLeft w:val="0"/>
              <w:marRight w:val="0"/>
              <w:marTop w:val="0"/>
              <w:marBottom w:val="0"/>
              <w:divBdr>
                <w:top w:val="none" w:sz="0" w:space="0" w:color="auto"/>
                <w:left w:val="none" w:sz="0" w:space="0" w:color="auto"/>
                <w:bottom w:val="none" w:sz="0" w:space="0" w:color="auto"/>
                <w:right w:val="none" w:sz="0" w:space="0" w:color="auto"/>
              </w:divBdr>
              <w:divsChild>
                <w:div w:id="700209913">
                  <w:marLeft w:val="0"/>
                  <w:marRight w:val="0"/>
                  <w:marTop w:val="0"/>
                  <w:marBottom w:val="0"/>
                  <w:divBdr>
                    <w:top w:val="none" w:sz="0" w:space="0" w:color="auto"/>
                    <w:left w:val="none" w:sz="0" w:space="0" w:color="auto"/>
                    <w:bottom w:val="none" w:sz="0" w:space="0" w:color="auto"/>
                    <w:right w:val="none" w:sz="0" w:space="0" w:color="auto"/>
                  </w:divBdr>
                  <w:divsChild>
                    <w:div w:id="1275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440578">
      <w:bodyDiv w:val="1"/>
      <w:marLeft w:val="0"/>
      <w:marRight w:val="0"/>
      <w:marTop w:val="0"/>
      <w:marBottom w:val="0"/>
      <w:divBdr>
        <w:top w:val="none" w:sz="0" w:space="0" w:color="auto"/>
        <w:left w:val="none" w:sz="0" w:space="0" w:color="auto"/>
        <w:bottom w:val="none" w:sz="0" w:space="0" w:color="auto"/>
        <w:right w:val="none" w:sz="0" w:space="0" w:color="auto"/>
      </w:divBdr>
      <w:divsChild>
        <w:div w:id="1336541829">
          <w:marLeft w:val="0"/>
          <w:marRight w:val="0"/>
          <w:marTop w:val="0"/>
          <w:marBottom w:val="0"/>
          <w:divBdr>
            <w:top w:val="none" w:sz="0" w:space="0" w:color="auto"/>
            <w:left w:val="none" w:sz="0" w:space="0" w:color="auto"/>
            <w:bottom w:val="none" w:sz="0" w:space="0" w:color="auto"/>
            <w:right w:val="none" w:sz="0" w:space="0" w:color="auto"/>
          </w:divBdr>
          <w:divsChild>
            <w:div w:id="1634290275">
              <w:marLeft w:val="0"/>
              <w:marRight w:val="0"/>
              <w:marTop w:val="0"/>
              <w:marBottom w:val="0"/>
              <w:divBdr>
                <w:top w:val="none" w:sz="0" w:space="0" w:color="auto"/>
                <w:left w:val="none" w:sz="0" w:space="0" w:color="auto"/>
                <w:bottom w:val="none" w:sz="0" w:space="0" w:color="auto"/>
                <w:right w:val="none" w:sz="0" w:space="0" w:color="auto"/>
              </w:divBdr>
              <w:divsChild>
                <w:div w:id="5666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58772">
      <w:bodyDiv w:val="1"/>
      <w:marLeft w:val="0"/>
      <w:marRight w:val="0"/>
      <w:marTop w:val="0"/>
      <w:marBottom w:val="0"/>
      <w:divBdr>
        <w:top w:val="none" w:sz="0" w:space="0" w:color="auto"/>
        <w:left w:val="none" w:sz="0" w:space="0" w:color="auto"/>
        <w:bottom w:val="none" w:sz="0" w:space="0" w:color="auto"/>
        <w:right w:val="none" w:sz="0" w:space="0" w:color="auto"/>
      </w:divBdr>
    </w:div>
    <w:div w:id="1289434009">
      <w:bodyDiv w:val="1"/>
      <w:marLeft w:val="0"/>
      <w:marRight w:val="0"/>
      <w:marTop w:val="0"/>
      <w:marBottom w:val="0"/>
      <w:divBdr>
        <w:top w:val="none" w:sz="0" w:space="0" w:color="auto"/>
        <w:left w:val="none" w:sz="0" w:space="0" w:color="auto"/>
        <w:bottom w:val="none" w:sz="0" w:space="0" w:color="auto"/>
        <w:right w:val="none" w:sz="0" w:space="0" w:color="auto"/>
      </w:divBdr>
      <w:divsChild>
        <w:div w:id="562107912">
          <w:marLeft w:val="0"/>
          <w:marRight w:val="0"/>
          <w:marTop w:val="0"/>
          <w:marBottom w:val="0"/>
          <w:divBdr>
            <w:top w:val="none" w:sz="0" w:space="0" w:color="auto"/>
            <w:left w:val="none" w:sz="0" w:space="0" w:color="auto"/>
            <w:bottom w:val="none" w:sz="0" w:space="0" w:color="auto"/>
            <w:right w:val="none" w:sz="0" w:space="0" w:color="auto"/>
          </w:divBdr>
          <w:divsChild>
            <w:div w:id="1825244595">
              <w:marLeft w:val="0"/>
              <w:marRight w:val="0"/>
              <w:marTop w:val="0"/>
              <w:marBottom w:val="0"/>
              <w:divBdr>
                <w:top w:val="none" w:sz="0" w:space="0" w:color="auto"/>
                <w:left w:val="none" w:sz="0" w:space="0" w:color="auto"/>
                <w:bottom w:val="none" w:sz="0" w:space="0" w:color="auto"/>
                <w:right w:val="none" w:sz="0" w:space="0" w:color="auto"/>
              </w:divBdr>
              <w:divsChild>
                <w:div w:id="10033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92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231">
          <w:marLeft w:val="0"/>
          <w:marRight w:val="0"/>
          <w:marTop w:val="0"/>
          <w:marBottom w:val="0"/>
          <w:divBdr>
            <w:top w:val="none" w:sz="0" w:space="0" w:color="auto"/>
            <w:left w:val="none" w:sz="0" w:space="0" w:color="auto"/>
            <w:bottom w:val="none" w:sz="0" w:space="0" w:color="auto"/>
            <w:right w:val="none" w:sz="0" w:space="0" w:color="auto"/>
          </w:divBdr>
          <w:divsChild>
            <w:div w:id="1290432398">
              <w:marLeft w:val="0"/>
              <w:marRight w:val="0"/>
              <w:marTop w:val="0"/>
              <w:marBottom w:val="0"/>
              <w:divBdr>
                <w:top w:val="none" w:sz="0" w:space="0" w:color="auto"/>
                <w:left w:val="none" w:sz="0" w:space="0" w:color="auto"/>
                <w:bottom w:val="none" w:sz="0" w:space="0" w:color="auto"/>
                <w:right w:val="none" w:sz="0" w:space="0" w:color="auto"/>
              </w:divBdr>
              <w:divsChild>
                <w:div w:id="962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01000">
      <w:bodyDiv w:val="1"/>
      <w:marLeft w:val="0"/>
      <w:marRight w:val="0"/>
      <w:marTop w:val="0"/>
      <w:marBottom w:val="0"/>
      <w:divBdr>
        <w:top w:val="none" w:sz="0" w:space="0" w:color="auto"/>
        <w:left w:val="none" w:sz="0" w:space="0" w:color="auto"/>
        <w:bottom w:val="none" w:sz="0" w:space="0" w:color="auto"/>
        <w:right w:val="none" w:sz="0" w:space="0" w:color="auto"/>
      </w:divBdr>
      <w:divsChild>
        <w:div w:id="1423527794">
          <w:marLeft w:val="0"/>
          <w:marRight w:val="0"/>
          <w:marTop w:val="0"/>
          <w:marBottom w:val="0"/>
          <w:divBdr>
            <w:top w:val="none" w:sz="0" w:space="0" w:color="auto"/>
            <w:left w:val="none" w:sz="0" w:space="0" w:color="auto"/>
            <w:bottom w:val="none" w:sz="0" w:space="0" w:color="auto"/>
            <w:right w:val="none" w:sz="0" w:space="0" w:color="auto"/>
          </w:divBdr>
          <w:divsChild>
            <w:div w:id="1066612755">
              <w:marLeft w:val="0"/>
              <w:marRight w:val="0"/>
              <w:marTop w:val="0"/>
              <w:marBottom w:val="0"/>
              <w:divBdr>
                <w:top w:val="none" w:sz="0" w:space="0" w:color="auto"/>
                <w:left w:val="none" w:sz="0" w:space="0" w:color="auto"/>
                <w:bottom w:val="none" w:sz="0" w:space="0" w:color="auto"/>
                <w:right w:val="none" w:sz="0" w:space="0" w:color="auto"/>
              </w:divBdr>
              <w:divsChild>
                <w:div w:id="1760323556">
                  <w:marLeft w:val="0"/>
                  <w:marRight w:val="0"/>
                  <w:marTop w:val="0"/>
                  <w:marBottom w:val="0"/>
                  <w:divBdr>
                    <w:top w:val="none" w:sz="0" w:space="0" w:color="auto"/>
                    <w:left w:val="none" w:sz="0" w:space="0" w:color="auto"/>
                    <w:bottom w:val="none" w:sz="0" w:space="0" w:color="auto"/>
                    <w:right w:val="none" w:sz="0" w:space="0" w:color="auto"/>
                  </w:divBdr>
                  <w:divsChild>
                    <w:div w:id="527719456">
                      <w:marLeft w:val="0"/>
                      <w:marRight w:val="0"/>
                      <w:marTop w:val="0"/>
                      <w:marBottom w:val="0"/>
                      <w:divBdr>
                        <w:top w:val="none" w:sz="0" w:space="0" w:color="auto"/>
                        <w:left w:val="none" w:sz="0" w:space="0" w:color="auto"/>
                        <w:bottom w:val="none" w:sz="0" w:space="0" w:color="auto"/>
                        <w:right w:val="none" w:sz="0" w:space="0" w:color="auto"/>
                      </w:divBdr>
                    </w:div>
                  </w:divsChild>
                </w:div>
                <w:div w:id="1882132159">
                  <w:marLeft w:val="0"/>
                  <w:marRight w:val="0"/>
                  <w:marTop w:val="0"/>
                  <w:marBottom w:val="0"/>
                  <w:divBdr>
                    <w:top w:val="none" w:sz="0" w:space="0" w:color="auto"/>
                    <w:left w:val="none" w:sz="0" w:space="0" w:color="auto"/>
                    <w:bottom w:val="none" w:sz="0" w:space="0" w:color="auto"/>
                    <w:right w:val="none" w:sz="0" w:space="0" w:color="auto"/>
                  </w:divBdr>
                  <w:divsChild>
                    <w:div w:id="7783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6935">
              <w:marLeft w:val="0"/>
              <w:marRight w:val="0"/>
              <w:marTop w:val="0"/>
              <w:marBottom w:val="0"/>
              <w:divBdr>
                <w:top w:val="none" w:sz="0" w:space="0" w:color="auto"/>
                <w:left w:val="none" w:sz="0" w:space="0" w:color="auto"/>
                <w:bottom w:val="none" w:sz="0" w:space="0" w:color="auto"/>
                <w:right w:val="none" w:sz="0" w:space="0" w:color="auto"/>
              </w:divBdr>
              <w:divsChild>
                <w:div w:id="833498891">
                  <w:marLeft w:val="0"/>
                  <w:marRight w:val="0"/>
                  <w:marTop w:val="0"/>
                  <w:marBottom w:val="0"/>
                  <w:divBdr>
                    <w:top w:val="none" w:sz="0" w:space="0" w:color="auto"/>
                    <w:left w:val="none" w:sz="0" w:space="0" w:color="auto"/>
                    <w:bottom w:val="none" w:sz="0" w:space="0" w:color="auto"/>
                    <w:right w:val="none" w:sz="0" w:space="0" w:color="auto"/>
                  </w:divBdr>
                  <w:divsChild>
                    <w:div w:id="1407535908">
                      <w:marLeft w:val="0"/>
                      <w:marRight w:val="0"/>
                      <w:marTop w:val="0"/>
                      <w:marBottom w:val="0"/>
                      <w:divBdr>
                        <w:top w:val="none" w:sz="0" w:space="0" w:color="auto"/>
                        <w:left w:val="none" w:sz="0" w:space="0" w:color="auto"/>
                        <w:bottom w:val="none" w:sz="0" w:space="0" w:color="auto"/>
                        <w:right w:val="none" w:sz="0" w:space="0" w:color="auto"/>
                      </w:divBdr>
                    </w:div>
                  </w:divsChild>
                </w:div>
                <w:div w:id="53504104">
                  <w:marLeft w:val="0"/>
                  <w:marRight w:val="0"/>
                  <w:marTop w:val="0"/>
                  <w:marBottom w:val="0"/>
                  <w:divBdr>
                    <w:top w:val="none" w:sz="0" w:space="0" w:color="auto"/>
                    <w:left w:val="none" w:sz="0" w:space="0" w:color="auto"/>
                    <w:bottom w:val="none" w:sz="0" w:space="0" w:color="auto"/>
                    <w:right w:val="none" w:sz="0" w:space="0" w:color="auto"/>
                  </w:divBdr>
                  <w:divsChild>
                    <w:div w:id="14969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751451">
      <w:bodyDiv w:val="1"/>
      <w:marLeft w:val="0"/>
      <w:marRight w:val="0"/>
      <w:marTop w:val="0"/>
      <w:marBottom w:val="0"/>
      <w:divBdr>
        <w:top w:val="none" w:sz="0" w:space="0" w:color="auto"/>
        <w:left w:val="none" w:sz="0" w:space="0" w:color="auto"/>
        <w:bottom w:val="none" w:sz="0" w:space="0" w:color="auto"/>
        <w:right w:val="none" w:sz="0" w:space="0" w:color="auto"/>
      </w:divBdr>
      <w:divsChild>
        <w:div w:id="1366440883">
          <w:marLeft w:val="0"/>
          <w:marRight w:val="0"/>
          <w:marTop w:val="0"/>
          <w:marBottom w:val="0"/>
          <w:divBdr>
            <w:top w:val="none" w:sz="0" w:space="0" w:color="auto"/>
            <w:left w:val="none" w:sz="0" w:space="0" w:color="auto"/>
            <w:bottom w:val="none" w:sz="0" w:space="0" w:color="auto"/>
            <w:right w:val="none" w:sz="0" w:space="0" w:color="auto"/>
          </w:divBdr>
          <w:divsChild>
            <w:div w:id="549538203">
              <w:marLeft w:val="0"/>
              <w:marRight w:val="0"/>
              <w:marTop w:val="0"/>
              <w:marBottom w:val="0"/>
              <w:divBdr>
                <w:top w:val="none" w:sz="0" w:space="0" w:color="auto"/>
                <w:left w:val="none" w:sz="0" w:space="0" w:color="auto"/>
                <w:bottom w:val="none" w:sz="0" w:space="0" w:color="auto"/>
                <w:right w:val="none" w:sz="0" w:space="0" w:color="auto"/>
              </w:divBdr>
              <w:divsChild>
                <w:div w:id="13173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4329A1FB5D6F4EA092BB1E64F72A65" ma:contentTypeVersion="6" ma:contentTypeDescription="Create a new document." ma:contentTypeScope="" ma:versionID="7b2220edf74941571d74993beb2f7a1b">
  <xsd:schema xmlns:xsd="http://www.w3.org/2001/XMLSchema" xmlns:xs="http://www.w3.org/2001/XMLSchema" xmlns:p="http://schemas.microsoft.com/office/2006/metadata/properties" xmlns:ns2="ad334d00-8ab7-49a2-8fae-49a30e6535a9" targetNamespace="http://schemas.microsoft.com/office/2006/metadata/properties" ma:root="true" ma:fieldsID="1f943fe98375de7046fb332116de432d" ns2:_="">
    <xsd:import namespace="ad334d00-8ab7-49a2-8fae-49a30e6535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34d00-8ab7-49a2-8fae-49a30e653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4ABF5-92A9-45FF-AD37-57FC851F0BED}">
  <ds:schemaRefs>
    <ds:schemaRef ds:uri="http://schemas.microsoft.com/sharepoint/v3/contenttype/forms"/>
  </ds:schemaRefs>
</ds:datastoreItem>
</file>

<file path=customXml/itemProps2.xml><?xml version="1.0" encoding="utf-8"?>
<ds:datastoreItem xmlns:ds="http://schemas.openxmlformats.org/officeDocument/2006/customXml" ds:itemID="{179857EE-EAD2-4850-9FA7-EEF169A78F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DCE9F3-5E90-4AAA-9F51-B00BB27B7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34d00-8ab7-49a2-8fae-49a30e653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Feuerstein,Joseph  (HMFP - Gastroenterology)</dc:creator>
  <cp:keywords/>
  <dc:description/>
  <cp:lastModifiedBy>David Godzina</cp:lastModifiedBy>
  <cp:revision>6</cp:revision>
  <dcterms:created xsi:type="dcterms:W3CDTF">2022-01-18T03:40:00Z</dcterms:created>
  <dcterms:modified xsi:type="dcterms:W3CDTF">2022-09-01T15:04:00Z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0x010100A74329A1FB5D6F4EA092BB1E64F72A65</vt:lpwstr>
  </property>
</Properties>
</file>